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FAA" w:rsidRDefault="007E7FAA" w:rsidP="00F26498">
      <w:pPr>
        <w:spacing w:after="0"/>
        <w:jc w:val="center"/>
        <w:rPr>
          <w:rFonts w:ascii="Book Antiqua" w:hAnsi="Book Antiqua"/>
          <w:b/>
          <w:sz w:val="24"/>
          <w:szCs w:val="24"/>
        </w:rPr>
      </w:pPr>
      <w:bookmarkStart w:id="0" w:name="_GoBack"/>
      <w:bookmarkEnd w:id="0"/>
      <w:r>
        <w:rPr>
          <w:noProof/>
          <w:lang w:val="en-SG" w:eastAsia="en-SG" w:bidi="ne-NP"/>
        </w:rPr>
        <w:drawing>
          <wp:inline distT="0" distB="0" distL="0" distR="0" wp14:anchorId="776169EC" wp14:editId="6F298AA7">
            <wp:extent cx="3036254" cy="705195"/>
            <wp:effectExtent l="0" t="0" r="0" b="0"/>
            <wp:docPr id="1" name="Picture 1" descr="https://encrypted-tbn1.gstatic.com/images?q=tbn:ANd9GcT1IMT_pez-Ui51f6cKorxFQOxTzRpkU7ATrQidQWrZR9ZIaIq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T1IMT_pez-Ui51f6cKorxFQOxTzRpkU7ATrQidQWrZR9ZIaIq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4801" cy="714148"/>
                    </a:xfrm>
                    <a:prstGeom prst="rect">
                      <a:avLst/>
                    </a:prstGeom>
                    <a:noFill/>
                    <a:ln>
                      <a:noFill/>
                    </a:ln>
                  </pic:spPr>
                </pic:pic>
              </a:graphicData>
            </a:graphic>
          </wp:inline>
        </w:drawing>
      </w:r>
    </w:p>
    <w:p w:rsidR="007E7FAA" w:rsidRDefault="007E7FAA" w:rsidP="00971801">
      <w:pPr>
        <w:spacing w:after="0"/>
        <w:jc w:val="both"/>
        <w:rPr>
          <w:b/>
          <w:sz w:val="24"/>
          <w:szCs w:val="24"/>
        </w:rPr>
      </w:pPr>
    </w:p>
    <w:p w:rsidR="00F369D7" w:rsidRPr="00F369D7" w:rsidRDefault="00F369D7" w:rsidP="00971801">
      <w:pPr>
        <w:spacing w:after="0"/>
        <w:jc w:val="center"/>
        <w:rPr>
          <w:b/>
          <w:sz w:val="24"/>
          <w:szCs w:val="24"/>
        </w:rPr>
      </w:pPr>
      <w:r w:rsidRPr="00F369D7">
        <w:rPr>
          <w:b/>
          <w:sz w:val="24"/>
          <w:szCs w:val="24"/>
        </w:rPr>
        <w:t>ASIA DIRECTORS’ RETREAT</w:t>
      </w:r>
      <w:r w:rsidR="002E44FE">
        <w:rPr>
          <w:b/>
          <w:sz w:val="24"/>
          <w:szCs w:val="24"/>
        </w:rPr>
        <w:t xml:space="preserve">: </w:t>
      </w:r>
      <w:r w:rsidRPr="00F369D7">
        <w:rPr>
          <w:b/>
          <w:sz w:val="24"/>
          <w:szCs w:val="24"/>
        </w:rPr>
        <w:t xml:space="preserve">MEETING </w:t>
      </w:r>
      <w:r w:rsidR="00D00CC0">
        <w:rPr>
          <w:b/>
          <w:sz w:val="24"/>
          <w:szCs w:val="24"/>
        </w:rPr>
        <w:t>REPORT</w:t>
      </w:r>
    </w:p>
    <w:p w:rsidR="00F369D7" w:rsidRPr="002E44FE" w:rsidRDefault="00D00CC0" w:rsidP="00971801">
      <w:pPr>
        <w:spacing w:after="0"/>
        <w:jc w:val="center"/>
        <w:rPr>
          <w:b/>
        </w:rPr>
      </w:pPr>
      <w:r>
        <w:rPr>
          <w:b/>
        </w:rPr>
        <w:t>Double Tree Hotel, London, UK</w:t>
      </w:r>
    </w:p>
    <w:p w:rsidR="007E7FAA" w:rsidRPr="002E44FE" w:rsidRDefault="00F369D7" w:rsidP="00971801">
      <w:pPr>
        <w:spacing w:after="0" w:line="240" w:lineRule="auto"/>
        <w:jc w:val="center"/>
        <w:rPr>
          <w:b/>
        </w:rPr>
      </w:pPr>
      <w:r w:rsidRPr="002E44FE">
        <w:rPr>
          <w:b/>
        </w:rPr>
        <w:t>Friday 23</w:t>
      </w:r>
      <w:r w:rsidRPr="002E44FE">
        <w:rPr>
          <w:b/>
          <w:vertAlign w:val="superscript"/>
        </w:rPr>
        <w:t>rd</w:t>
      </w:r>
      <w:r w:rsidRPr="002E44FE">
        <w:rPr>
          <w:b/>
        </w:rPr>
        <w:t xml:space="preserve"> May, 2014</w:t>
      </w:r>
    </w:p>
    <w:p w:rsidR="00F369D7" w:rsidRPr="002E44FE" w:rsidRDefault="00F369D7" w:rsidP="00971801">
      <w:pPr>
        <w:spacing w:after="0" w:line="240" w:lineRule="auto"/>
        <w:jc w:val="center"/>
        <w:rPr>
          <w:b/>
        </w:rPr>
      </w:pPr>
      <w:r w:rsidRPr="002E44FE">
        <w:rPr>
          <w:b/>
        </w:rPr>
        <w:t>2:00 – 5:30</w:t>
      </w:r>
      <w:r w:rsidR="00D00CC0">
        <w:rPr>
          <w:b/>
        </w:rPr>
        <w:t xml:space="preserve"> pm</w:t>
      </w:r>
    </w:p>
    <w:p w:rsidR="00F369D7" w:rsidRDefault="00F369D7" w:rsidP="00971801">
      <w:pPr>
        <w:spacing w:after="0" w:line="240" w:lineRule="auto"/>
        <w:jc w:val="center"/>
        <w:rPr>
          <w:b/>
        </w:rPr>
      </w:pPr>
    </w:p>
    <w:p w:rsidR="00ED4D74" w:rsidRPr="009B5D8B" w:rsidRDefault="00ED4D74" w:rsidP="00971801">
      <w:pPr>
        <w:spacing w:after="0" w:line="240" w:lineRule="auto"/>
        <w:jc w:val="both"/>
        <w:rPr>
          <w:b/>
          <w:u w:val="single"/>
        </w:rPr>
      </w:pPr>
      <w:r w:rsidRPr="009B5D8B">
        <w:rPr>
          <w:b/>
          <w:u w:val="single"/>
        </w:rPr>
        <w:t>Attendants: (in alphabetical order)</w:t>
      </w:r>
    </w:p>
    <w:p w:rsidR="00ED4D74" w:rsidRPr="00ED4D74" w:rsidRDefault="00D00CC0" w:rsidP="00971801">
      <w:pPr>
        <w:spacing w:after="0" w:line="240" w:lineRule="auto"/>
        <w:jc w:val="both"/>
      </w:pPr>
      <w:r>
        <w:t xml:space="preserve">Brittin Alfred – Asia </w:t>
      </w:r>
      <w:r w:rsidR="00ED4D74" w:rsidRPr="00ED4D74">
        <w:t>Office, Program Associate</w:t>
      </w:r>
    </w:p>
    <w:p w:rsidR="00ED4D74" w:rsidRPr="00ED4D74" w:rsidRDefault="0019683D" w:rsidP="00971801">
      <w:pPr>
        <w:spacing w:after="0" w:line="240" w:lineRule="auto"/>
        <w:jc w:val="both"/>
      </w:pPr>
      <w:r>
        <w:t>Maureen Aung-T</w:t>
      </w:r>
      <w:r w:rsidR="00E940C5">
        <w:t>hwin</w:t>
      </w:r>
      <w:r w:rsidR="00ED4D74" w:rsidRPr="00ED4D74">
        <w:t xml:space="preserve"> – Burma Project, Director</w:t>
      </w:r>
    </w:p>
    <w:p w:rsidR="00ED4D74" w:rsidRPr="00ED4D74" w:rsidRDefault="00D00CC0" w:rsidP="00971801">
      <w:pPr>
        <w:spacing w:after="0" w:line="240" w:lineRule="auto"/>
        <w:jc w:val="both"/>
      </w:pPr>
      <w:r>
        <w:t xml:space="preserve">Martin Hala – Asia </w:t>
      </w:r>
      <w:r w:rsidR="00ED4D74" w:rsidRPr="00ED4D74">
        <w:t>Office, Asia Regional Manager</w:t>
      </w:r>
    </w:p>
    <w:p w:rsidR="00ED4D74" w:rsidRPr="00ED4D74" w:rsidRDefault="00ED4D74" w:rsidP="00971801">
      <w:pPr>
        <w:spacing w:after="0" w:line="240" w:lineRule="auto"/>
        <w:jc w:val="both"/>
      </w:pPr>
      <w:r w:rsidRPr="00ED4D74">
        <w:t>Tom Kellogg – Northeast Asia Program, Director</w:t>
      </w:r>
    </w:p>
    <w:p w:rsidR="00ED4D74" w:rsidRPr="00ED4D74" w:rsidRDefault="00ED4D74" w:rsidP="00971801">
      <w:pPr>
        <w:spacing w:after="0" w:line="240" w:lineRule="auto"/>
        <w:jc w:val="both"/>
      </w:pPr>
      <w:r w:rsidRPr="00ED4D74">
        <w:t>Irman Lanti – TIFA Foundation (Indonesia), Executive Director</w:t>
      </w:r>
    </w:p>
    <w:p w:rsidR="00ED4D74" w:rsidRPr="00ED4D74" w:rsidRDefault="00ED4D74" w:rsidP="00971801">
      <w:pPr>
        <w:spacing w:after="0" w:line="240" w:lineRule="auto"/>
        <w:jc w:val="both"/>
      </w:pPr>
      <w:r w:rsidRPr="00ED4D74">
        <w:t xml:space="preserve">Binaifer Nowrojee </w:t>
      </w:r>
      <w:r w:rsidR="00D00CC0">
        <w:t xml:space="preserve">– Asia </w:t>
      </w:r>
      <w:r w:rsidRPr="00ED4D74">
        <w:t>Office, Asia Regional Director</w:t>
      </w:r>
    </w:p>
    <w:p w:rsidR="00ED4D74" w:rsidRDefault="00ED4D74" w:rsidP="00971801">
      <w:pPr>
        <w:spacing w:after="0" w:line="240" w:lineRule="auto"/>
        <w:jc w:val="both"/>
      </w:pPr>
      <w:r w:rsidRPr="00ED4D74">
        <w:t>Hari Sharma – Alliance for Social Dialogue (Nepal), Director</w:t>
      </w:r>
    </w:p>
    <w:p w:rsidR="00D00CC0" w:rsidRDefault="00D00CC0" w:rsidP="00971801">
      <w:pPr>
        <w:spacing w:after="0" w:line="240" w:lineRule="auto"/>
        <w:jc w:val="both"/>
      </w:pPr>
      <w:proofErr w:type="gramStart"/>
      <w:r w:rsidRPr="00ED4D74">
        <w:t>eloise</w:t>
      </w:r>
      <w:proofErr w:type="gramEnd"/>
      <w:r w:rsidRPr="00ED4D74">
        <w:t xml:space="preserve"> burke – </w:t>
      </w:r>
      <w:r>
        <w:t>Facilitator</w:t>
      </w:r>
    </w:p>
    <w:p w:rsidR="00F369D7" w:rsidRDefault="00F369D7" w:rsidP="00971801">
      <w:pPr>
        <w:spacing w:after="0" w:line="240" w:lineRule="auto"/>
        <w:jc w:val="both"/>
      </w:pPr>
    </w:p>
    <w:p w:rsidR="00F369D7" w:rsidRPr="00ED4D74" w:rsidRDefault="00F369D7" w:rsidP="00971801">
      <w:pPr>
        <w:spacing w:after="0" w:line="240" w:lineRule="auto"/>
        <w:jc w:val="both"/>
      </w:pPr>
      <w:r w:rsidRPr="009B5D8B">
        <w:rPr>
          <w:b/>
          <w:u w:val="single"/>
        </w:rPr>
        <w:t>Regrets</w:t>
      </w:r>
      <w:r>
        <w:t>:</w:t>
      </w:r>
    </w:p>
    <w:p w:rsidR="00F369D7" w:rsidRPr="00ED4D74" w:rsidRDefault="00F369D7" w:rsidP="00971801">
      <w:pPr>
        <w:spacing w:after="0" w:line="240" w:lineRule="auto"/>
        <w:jc w:val="both"/>
      </w:pPr>
      <w:proofErr w:type="spellStart"/>
      <w:r w:rsidRPr="00ED4D74">
        <w:t>Jargal</w:t>
      </w:r>
      <w:proofErr w:type="spellEnd"/>
      <w:r w:rsidRPr="00ED4D74">
        <w:t xml:space="preserve"> </w:t>
      </w:r>
      <w:proofErr w:type="spellStart"/>
      <w:r w:rsidRPr="00ED4D74">
        <w:t>Perenlei</w:t>
      </w:r>
      <w:proofErr w:type="spellEnd"/>
      <w:r w:rsidRPr="00ED4D74">
        <w:t xml:space="preserve"> – Open Society Forum (Mongolia), Executive Director</w:t>
      </w:r>
    </w:p>
    <w:p w:rsidR="00D00CC0" w:rsidRDefault="00D00CC0" w:rsidP="00971801">
      <w:pPr>
        <w:spacing w:after="0"/>
        <w:jc w:val="both"/>
        <w:rPr>
          <w:rFonts w:ascii="Book Antiqua" w:hAnsi="Book Antiqua"/>
          <w:b/>
          <w:sz w:val="24"/>
          <w:szCs w:val="24"/>
        </w:rPr>
      </w:pPr>
    </w:p>
    <w:p w:rsidR="00D00CC0" w:rsidRPr="002B40F7" w:rsidRDefault="00D00CC0" w:rsidP="00971801">
      <w:pPr>
        <w:spacing w:after="0"/>
        <w:jc w:val="both"/>
        <w:rPr>
          <w:rFonts w:ascii="Book Antiqua" w:hAnsi="Book Antiqua"/>
          <w:b/>
          <w:i/>
          <w:sz w:val="20"/>
          <w:szCs w:val="20"/>
        </w:rPr>
      </w:pPr>
      <w:r>
        <w:rPr>
          <w:rFonts w:ascii="Book Antiqua" w:hAnsi="Book Antiqua"/>
          <w:b/>
          <w:i/>
          <w:sz w:val="20"/>
          <w:szCs w:val="20"/>
        </w:rPr>
        <w:t xml:space="preserve">Facilitator: </w:t>
      </w:r>
      <w:proofErr w:type="gramStart"/>
      <w:r>
        <w:rPr>
          <w:rFonts w:ascii="Book Antiqua" w:hAnsi="Book Antiqua"/>
          <w:b/>
          <w:i/>
          <w:sz w:val="20"/>
          <w:szCs w:val="20"/>
        </w:rPr>
        <w:t>eloise</w:t>
      </w:r>
      <w:proofErr w:type="gramEnd"/>
      <w:r>
        <w:rPr>
          <w:rFonts w:ascii="Book Antiqua" w:hAnsi="Book Antiqua"/>
          <w:b/>
          <w:i/>
          <w:sz w:val="20"/>
          <w:szCs w:val="20"/>
        </w:rPr>
        <w:t xml:space="preserve"> burke</w:t>
      </w:r>
    </w:p>
    <w:tbl>
      <w:tblPr>
        <w:tblStyle w:val="TableGrid"/>
        <w:tblW w:w="10008" w:type="dxa"/>
        <w:tblLayout w:type="fixed"/>
        <w:tblLook w:val="04A0" w:firstRow="1" w:lastRow="0" w:firstColumn="1" w:lastColumn="0" w:noHBand="0" w:noVBand="1"/>
      </w:tblPr>
      <w:tblGrid>
        <w:gridCol w:w="2178"/>
        <w:gridCol w:w="7830"/>
      </w:tblGrid>
      <w:tr w:rsidR="00D00CC0" w:rsidRPr="00FE6848" w:rsidTr="00D00CC0">
        <w:trPr>
          <w:trHeight w:val="288"/>
          <w:tblHeader/>
        </w:trPr>
        <w:tc>
          <w:tcPr>
            <w:tcW w:w="2178" w:type="dxa"/>
            <w:shd w:val="clear" w:color="auto" w:fill="A6A6A6" w:themeFill="background1" w:themeFillShade="A6"/>
            <w:vAlign w:val="center"/>
          </w:tcPr>
          <w:p w:rsidR="00D00CC0" w:rsidRPr="00FE6848" w:rsidRDefault="00D00CC0" w:rsidP="00971801">
            <w:pPr>
              <w:spacing w:before="40" w:after="40" w:line="276" w:lineRule="auto"/>
              <w:jc w:val="both"/>
              <w:rPr>
                <w:rFonts w:ascii="Book Antiqua" w:hAnsi="Book Antiqua"/>
                <w:b/>
              </w:rPr>
            </w:pPr>
            <w:r>
              <w:rPr>
                <w:rFonts w:ascii="Book Antiqua" w:hAnsi="Book Antiqua"/>
                <w:b/>
              </w:rPr>
              <w:t>TIME</w:t>
            </w:r>
          </w:p>
        </w:tc>
        <w:tc>
          <w:tcPr>
            <w:tcW w:w="7830" w:type="dxa"/>
            <w:shd w:val="clear" w:color="auto" w:fill="A6A6A6" w:themeFill="background1" w:themeFillShade="A6"/>
            <w:vAlign w:val="center"/>
          </w:tcPr>
          <w:p w:rsidR="00D00CC0" w:rsidRPr="00FE6848" w:rsidRDefault="00D00CC0" w:rsidP="00971801">
            <w:pPr>
              <w:spacing w:before="40" w:after="40" w:line="276" w:lineRule="auto"/>
              <w:jc w:val="both"/>
              <w:rPr>
                <w:rFonts w:ascii="Book Antiqua" w:hAnsi="Book Antiqua"/>
                <w:b/>
              </w:rPr>
            </w:pPr>
            <w:r>
              <w:rPr>
                <w:rFonts w:ascii="Book Antiqua" w:hAnsi="Book Antiqua"/>
                <w:b/>
              </w:rPr>
              <w:t>ACTIVITY</w:t>
            </w:r>
          </w:p>
        </w:tc>
      </w:tr>
      <w:tr w:rsidR="00D00CC0" w:rsidRPr="00FE6848" w:rsidTr="00D00CC0">
        <w:trPr>
          <w:trHeight w:val="710"/>
        </w:trPr>
        <w:tc>
          <w:tcPr>
            <w:tcW w:w="2178" w:type="dxa"/>
            <w:vAlign w:val="center"/>
          </w:tcPr>
          <w:p w:rsidR="00D00CC0" w:rsidRDefault="00D00CC0" w:rsidP="00971801">
            <w:pPr>
              <w:spacing w:before="40" w:after="40" w:line="276" w:lineRule="auto"/>
              <w:jc w:val="both"/>
              <w:rPr>
                <w:rFonts w:ascii="Book Antiqua" w:hAnsi="Book Antiqua"/>
              </w:rPr>
            </w:pPr>
            <w:r>
              <w:rPr>
                <w:rFonts w:ascii="Book Antiqua" w:hAnsi="Book Antiqua"/>
              </w:rPr>
              <w:t xml:space="preserve">2:00pm – 2:05pm </w:t>
            </w:r>
          </w:p>
        </w:tc>
        <w:tc>
          <w:tcPr>
            <w:tcW w:w="7830" w:type="dxa"/>
            <w:vAlign w:val="center"/>
          </w:tcPr>
          <w:p w:rsidR="00D00CC0" w:rsidRPr="000C40A2" w:rsidRDefault="00D00CC0" w:rsidP="00971801">
            <w:pPr>
              <w:spacing w:before="40" w:after="40" w:line="276" w:lineRule="auto"/>
              <w:jc w:val="both"/>
              <w:rPr>
                <w:rFonts w:ascii="Book Antiqua" w:hAnsi="Book Antiqua"/>
                <w:i/>
              </w:rPr>
            </w:pPr>
            <w:r>
              <w:rPr>
                <w:rFonts w:ascii="Book Antiqua" w:hAnsi="Book Antiqua"/>
              </w:rPr>
              <w:t xml:space="preserve">Opening and welcome remarks </w:t>
            </w:r>
            <w:r>
              <w:rPr>
                <w:rFonts w:ascii="Book Antiqua" w:hAnsi="Book Antiqua"/>
                <w:i/>
              </w:rPr>
              <w:t>(Binaifer Nowrojee)</w:t>
            </w:r>
          </w:p>
        </w:tc>
      </w:tr>
      <w:tr w:rsidR="00D00CC0" w:rsidRPr="00FE6848" w:rsidTr="00D00CC0">
        <w:trPr>
          <w:trHeight w:val="710"/>
        </w:trPr>
        <w:tc>
          <w:tcPr>
            <w:tcW w:w="2178" w:type="dxa"/>
            <w:vAlign w:val="center"/>
          </w:tcPr>
          <w:p w:rsidR="00D00CC0" w:rsidRDefault="00D00CC0" w:rsidP="00971801">
            <w:pPr>
              <w:spacing w:before="40" w:after="40"/>
              <w:jc w:val="both"/>
              <w:rPr>
                <w:rFonts w:ascii="Book Antiqua" w:hAnsi="Book Antiqua"/>
              </w:rPr>
            </w:pPr>
            <w:r>
              <w:rPr>
                <w:rFonts w:ascii="Book Antiqua" w:hAnsi="Book Antiqua"/>
              </w:rPr>
              <w:t>2:05pm – 2:30pm</w:t>
            </w:r>
          </w:p>
        </w:tc>
        <w:tc>
          <w:tcPr>
            <w:tcW w:w="7830" w:type="dxa"/>
            <w:vAlign w:val="center"/>
          </w:tcPr>
          <w:p w:rsidR="00D00CC0" w:rsidRPr="005B0C25" w:rsidRDefault="00D00CC0" w:rsidP="00971801">
            <w:pPr>
              <w:spacing w:before="40" w:after="40"/>
              <w:jc w:val="both"/>
              <w:rPr>
                <w:rFonts w:ascii="Book Antiqua" w:hAnsi="Book Antiqua"/>
                <w:i/>
              </w:rPr>
            </w:pPr>
            <w:r>
              <w:rPr>
                <w:rFonts w:ascii="Book Antiqua" w:hAnsi="Book Antiqua"/>
              </w:rPr>
              <w:t xml:space="preserve">Introductions </w:t>
            </w:r>
            <w:r>
              <w:rPr>
                <w:rFonts w:ascii="Book Antiqua" w:hAnsi="Book Antiqua"/>
                <w:i/>
              </w:rPr>
              <w:t>(eloise burke)</w:t>
            </w:r>
          </w:p>
        </w:tc>
      </w:tr>
      <w:tr w:rsidR="00D00CC0" w:rsidRPr="00FE6848" w:rsidTr="00D00CC0">
        <w:trPr>
          <w:trHeight w:val="710"/>
        </w:trPr>
        <w:tc>
          <w:tcPr>
            <w:tcW w:w="2178" w:type="dxa"/>
            <w:vAlign w:val="center"/>
          </w:tcPr>
          <w:p w:rsidR="00D00CC0" w:rsidRDefault="00D00CC0" w:rsidP="00971801">
            <w:pPr>
              <w:spacing w:before="40" w:after="40"/>
              <w:jc w:val="both"/>
              <w:rPr>
                <w:rFonts w:ascii="Book Antiqua" w:hAnsi="Book Antiqua"/>
              </w:rPr>
            </w:pPr>
            <w:r>
              <w:rPr>
                <w:rFonts w:ascii="Book Antiqua" w:hAnsi="Book Antiqua"/>
              </w:rPr>
              <w:t>2:30pm – 3:30pm</w:t>
            </w:r>
          </w:p>
        </w:tc>
        <w:tc>
          <w:tcPr>
            <w:tcW w:w="7830" w:type="dxa"/>
            <w:vAlign w:val="center"/>
          </w:tcPr>
          <w:p w:rsidR="00D00CC0" w:rsidRDefault="00CB2F50" w:rsidP="00971801">
            <w:pPr>
              <w:spacing w:before="40" w:after="40"/>
              <w:jc w:val="both"/>
              <w:rPr>
                <w:rFonts w:ascii="Book Antiqua" w:hAnsi="Book Antiqua"/>
              </w:rPr>
            </w:pPr>
            <w:r>
              <w:rPr>
                <w:rFonts w:ascii="Book Antiqua" w:hAnsi="Book Antiqua"/>
              </w:rPr>
              <w:t xml:space="preserve">Asia </w:t>
            </w:r>
            <w:r w:rsidR="00D00CC0">
              <w:rPr>
                <w:rFonts w:ascii="Book Antiqua" w:hAnsi="Book Antiqua"/>
              </w:rPr>
              <w:t xml:space="preserve">gaps </w:t>
            </w:r>
            <w:r w:rsidR="00644B90">
              <w:rPr>
                <w:rFonts w:ascii="Book Antiqua" w:hAnsi="Book Antiqua"/>
              </w:rPr>
              <w:t xml:space="preserve"> </w:t>
            </w:r>
            <w:r w:rsidR="00644B90">
              <w:rPr>
                <w:rFonts w:ascii="Book Antiqua" w:hAnsi="Book Antiqua"/>
                <w:i/>
              </w:rPr>
              <w:t>(</w:t>
            </w:r>
            <w:r w:rsidR="00644B90" w:rsidRPr="00644B90">
              <w:rPr>
                <w:rFonts w:ascii="Book Antiqua" w:hAnsi="Book Antiqua"/>
                <w:i/>
              </w:rPr>
              <w:t>Hari  Sharma)</w:t>
            </w:r>
          </w:p>
        </w:tc>
      </w:tr>
      <w:tr w:rsidR="00D00CC0" w:rsidRPr="00FE6848" w:rsidTr="00D00CC0">
        <w:trPr>
          <w:trHeight w:val="440"/>
        </w:trPr>
        <w:tc>
          <w:tcPr>
            <w:tcW w:w="2178" w:type="dxa"/>
            <w:shd w:val="clear" w:color="auto" w:fill="D9D9D9" w:themeFill="background1" w:themeFillShade="D9"/>
            <w:vAlign w:val="center"/>
          </w:tcPr>
          <w:p w:rsidR="00D00CC0" w:rsidRDefault="00D00CC0" w:rsidP="00971801">
            <w:pPr>
              <w:spacing w:before="40" w:after="40"/>
              <w:jc w:val="both"/>
              <w:rPr>
                <w:rFonts w:ascii="Book Antiqua" w:hAnsi="Book Antiqua"/>
              </w:rPr>
            </w:pPr>
            <w:r>
              <w:rPr>
                <w:rFonts w:ascii="Book Antiqua" w:hAnsi="Book Antiqua"/>
                <w:b/>
                <w:i/>
              </w:rPr>
              <w:t>3:30pm – 3</w:t>
            </w:r>
            <w:r w:rsidRPr="000C40A2">
              <w:rPr>
                <w:rFonts w:ascii="Book Antiqua" w:hAnsi="Book Antiqua"/>
                <w:b/>
                <w:i/>
              </w:rPr>
              <w:t>:</w:t>
            </w:r>
            <w:r>
              <w:rPr>
                <w:rFonts w:ascii="Book Antiqua" w:hAnsi="Book Antiqua"/>
                <w:b/>
                <w:i/>
              </w:rPr>
              <w:t>45p</w:t>
            </w:r>
            <w:r w:rsidRPr="000C40A2">
              <w:rPr>
                <w:rFonts w:ascii="Book Antiqua" w:hAnsi="Book Antiqua"/>
                <w:b/>
                <w:i/>
              </w:rPr>
              <w:t xml:space="preserve">m </w:t>
            </w:r>
          </w:p>
        </w:tc>
        <w:tc>
          <w:tcPr>
            <w:tcW w:w="7830" w:type="dxa"/>
            <w:shd w:val="clear" w:color="auto" w:fill="D9D9D9" w:themeFill="background1" w:themeFillShade="D9"/>
            <w:vAlign w:val="center"/>
          </w:tcPr>
          <w:p w:rsidR="00D00CC0" w:rsidRDefault="00D00CC0" w:rsidP="00971801">
            <w:pPr>
              <w:spacing w:before="40" w:after="40"/>
              <w:jc w:val="both"/>
              <w:rPr>
                <w:rFonts w:ascii="Book Antiqua" w:hAnsi="Book Antiqua"/>
              </w:rPr>
            </w:pPr>
            <w:r w:rsidRPr="000C40A2">
              <w:rPr>
                <w:rFonts w:ascii="Book Antiqua" w:hAnsi="Book Antiqua"/>
                <w:b/>
                <w:i/>
              </w:rPr>
              <w:t>Health break</w:t>
            </w:r>
          </w:p>
        </w:tc>
      </w:tr>
      <w:tr w:rsidR="00D00CC0" w:rsidRPr="00FE6848" w:rsidTr="00D00CC0">
        <w:trPr>
          <w:trHeight w:val="530"/>
        </w:trPr>
        <w:tc>
          <w:tcPr>
            <w:tcW w:w="2178" w:type="dxa"/>
            <w:vAlign w:val="center"/>
          </w:tcPr>
          <w:p w:rsidR="00D00CC0" w:rsidRDefault="00D00CC0" w:rsidP="00971801">
            <w:pPr>
              <w:spacing w:before="40" w:after="40" w:line="276" w:lineRule="auto"/>
              <w:jc w:val="both"/>
              <w:rPr>
                <w:rFonts w:ascii="Book Antiqua" w:hAnsi="Book Antiqua"/>
              </w:rPr>
            </w:pPr>
            <w:r>
              <w:rPr>
                <w:rFonts w:ascii="Book Antiqua" w:hAnsi="Book Antiqua"/>
              </w:rPr>
              <w:t>3:45pm – 4:30pm</w:t>
            </w:r>
          </w:p>
        </w:tc>
        <w:tc>
          <w:tcPr>
            <w:tcW w:w="7830" w:type="dxa"/>
            <w:vAlign w:val="center"/>
          </w:tcPr>
          <w:p w:rsidR="00D00CC0" w:rsidRDefault="00D00CC0" w:rsidP="00971801">
            <w:pPr>
              <w:spacing w:before="40" w:after="40" w:line="276" w:lineRule="auto"/>
              <w:jc w:val="both"/>
              <w:rPr>
                <w:rFonts w:ascii="Book Antiqua" w:hAnsi="Book Antiqua"/>
              </w:rPr>
            </w:pPr>
            <w:r>
              <w:rPr>
                <w:rFonts w:ascii="Book Antiqua" w:hAnsi="Book Antiqua"/>
              </w:rPr>
              <w:t>Staff learning and training</w:t>
            </w:r>
            <w:r w:rsidR="00644B90">
              <w:rPr>
                <w:rFonts w:ascii="Book Antiqua" w:hAnsi="Book Antiqua"/>
              </w:rPr>
              <w:t xml:space="preserve"> </w:t>
            </w:r>
            <w:r w:rsidR="00644B90" w:rsidRPr="00644B90">
              <w:rPr>
                <w:rFonts w:ascii="Book Antiqua" w:hAnsi="Book Antiqua"/>
                <w:i/>
              </w:rPr>
              <w:t>(Tom Kellogg)</w:t>
            </w:r>
          </w:p>
        </w:tc>
      </w:tr>
      <w:tr w:rsidR="00D00CC0" w:rsidRPr="00FE6848" w:rsidTr="00D00CC0">
        <w:trPr>
          <w:trHeight w:val="620"/>
        </w:trPr>
        <w:tc>
          <w:tcPr>
            <w:tcW w:w="2178" w:type="dxa"/>
            <w:vAlign w:val="center"/>
          </w:tcPr>
          <w:p w:rsidR="00D00CC0" w:rsidRPr="000C40A2" w:rsidRDefault="00D00CC0" w:rsidP="00971801">
            <w:pPr>
              <w:spacing w:before="40" w:after="40" w:line="276" w:lineRule="auto"/>
              <w:jc w:val="both"/>
              <w:rPr>
                <w:rFonts w:ascii="Book Antiqua" w:hAnsi="Book Antiqua"/>
                <w:b/>
                <w:i/>
              </w:rPr>
            </w:pPr>
            <w:r>
              <w:rPr>
                <w:rFonts w:ascii="Book Antiqua" w:hAnsi="Book Antiqua"/>
              </w:rPr>
              <w:t xml:space="preserve">4:30pm – 5:25pm </w:t>
            </w:r>
          </w:p>
        </w:tc>
        <w:tc>
          <w:tcPr>
            <w:tcW w:w="7830" w:type="dxa"/>
            <w:vAlign w:val="center"/>
          </w:tcPr>
          <w:p w:rsidR="00D00CC0" w:rsidRPr="000C40A2" w:rsidRDefault="00D00CC0" w:rsidP="00971801">
            <w:pPr>
              <w:spacing w:before="40" w:after="40" w:line="276" w:lineRule="auto"/>
              <w:jc w:val="both"/>
              <w:rPr>
                <w:rFonts w:ascii="Book Antiqua" w:hAnsi="Book Antiqua"/>
                <w:b/>
                <w:i/>
              </w:rPr>
            </w:pPr>
            <w:r>
              <w:rPr>
                <w:rFonts w:ascii="Book Antiqua" w:hAnsi="Book Antiqua"/>
              </w:rPr>
              <w:t>Way forward (</w:t>
            </w:r>
            <w:r>
              <w:rPr>
                <w:rFonts w:ascii="Book Antiqua" w:hAnsi="Book Antiqua"/>
                <w:i/>
              </w:rPr>
              <w:t>eloise burke)</w:t>
            </w:r>
          </w:p>
        </w:tc>
      </w:tr>
      <w:tr w:rsidR="00D00CC0" w:rsidRPr="00FE6848" w:rsidTr="00D00CC0">
        <w:trPr>
          <w:trHeight w:val="530"/>
        </w:trPr>
        <w:tc>
          <w:tcPr>
            <w:tcW w:w="2178" w:type="dxa"/>
            <w:vAlign w:val="center"/>
          </w:tcPr>
          <w:p w:rsidR="00D00CC0" w:rsidRPr="00FE6848" w:rsidRDefault="00D00CC0" w:rsidP="00971801">
            <w:pPr>
              <w:spacing w:before="40" w:after="40" w:line="276" w:lineRule="auto"/>
              <w:jc w:val="both"/>
              <w:rPr>
                <w:rFonts w:ascii="Book Antiqua" w:hAnsi="Book Antiqua"/>
              </w:rPr>
            </w:pPr>
            <w:r>
              <w:rPr>
                <w:rFonts w:ascii="Book Antiqua" w:hAnsi="Book Antiqua"/>
              </w:rPr>
              <w:t>5:25pm –5:3</w:t>
            </w:r>
            <w:r w:rsidRPr="00B57843">
              <w:rPr>
                <w:rFonts w:ascii="Book Antiqua" w:hAnsi="Book Antiqua"/>
              </w:rPr>
              <w:t xml:space="preserve">0pm </w:t>
            </w:r>
          </w:p>
        </w:tc>
        <w:tc>
          <w:tcPr>
            <w:tcW w:w="7830" w:type="dxa"/>
            <w:vAlign w:val="center"/>
          </w:tcPr>
          <w:p w:rsidR="00D00CC0" w:rsidRPr="00C723F5" w:rsidRDefault="00D00CC0" w:rsidP="00971801">
            <w:pPr>
              <w:spacing w:before="40" w:after="40"/>
              <w:jc w:val="both"/>
              <w:rPr>
                <w:rFonts w:ascii="Book Antiqua" w:hAnsi="Book Antiqua"/>
              </w:rPr>
            </w:pPr>
            <w:r>
              <w:rPr>
                <w:rFonts w:ascii="Book Antiqua" w:hAnsi="Book Antiqua"/>
              </w:rPr>
              <w:t>Closing remarks (</w:t>
            </w:r>
            <w:r w:rsidRPr="00C723F5">
              <w:rPr>
                <w:rFonts w:ascii="Book Antiqua" w:hAnsi="Book Antiqua"/>
                <w:i/>
              </w:rPr>
              <w:t>Binaifer Nowrojee</w:t>
            </w:r>
            <w:r>
              <w:rPr>
                <w:rFonts w:ascii="Book Antiqua" w:hAnsi="Book Antiqua"/>
              </w:rPr>
              <w:t>)</w:t>
            </w:r>
          </w:p>
        </w:tc>
      </w:tr>
      <w:tr w:rsidR="00D00CC0" w:rsidRPr="00FE6848" w:rsidTr="00D00CC0">
        <w:trPr>
          <w:trHeight w:val="1007"/>
        </w:trPr>
        <w:tc>
          <w:tcPr>
            <w:tcW w:w="2178" w:type="dxa"/>
            <w:shd w:val="clear" w:color="auto" w:fill="D9D9D9" w:themeFill="background1" w:themeFillShade="D9"/>
            <w:vAlign w:val="center"/>
          </w:tcPr>
          <w:p w:rsidR="00D00CC0" w:rsidRDefault="00D00CC0" w:rsidP="00971801">
            <w:pPr>
              <w:spacing w:before="40" w:after="40"/>
              <w:jc w:val="both"/>
              <w:rPr>
                <w:rFonts w:ascii="Book Antiqua" w:hAnsi="Book Antiqua"/>
              </w:rPr>
            </w:pPr>
            <w:r>
              <w:rPr>
                <w:rFonts w:ascii="Book Antiqua" w:hAnsi="Book Antiqua"/>
                <w:b/>
                <w:i/>
              </w:rPr>
              <w:t>6</w:t>
            </w:r>
            <w:r w:rsidRPr="00B57843">
              <w:rPr>
                <w:rFonts w:ascii="Book Antiqua" w:hAnsi="Book Antiqua"/>
                <w:b/>
                <w:i/>
              </w:rPr>
              <w:t>:30pm</w:t>
            </w:r>
          </w:p>
        </w:tc>
        <w:tc>
          <w:tcPr>
            <w:tcW w:w="7830" w:type="dxa"/>
            <w:shd w:val="clear" w:color="auto" w:fill="D9D9D9" w:themeFill="background1" w:themeFillShade="D9"/>
            <w:vAlign w:val="center"/>
          </w:tcPr>
          <w:p w:rsidR="00D00CC0" w:rsidRPr="005E0393" w:rsidRDefault="00D00CC0" w:rsidP="00971801">
            <w:pPr>
              <w:spacing w:before="40" w:after="40" w:line="276" w:lineRule="auto"/>
              <w:jc w:val="both"/>
              <w:rPr>
                <w:rFonts w:ascii="Book Antiqua" w:hAnsi="Book Antiqua"/>
                <w:b/>
                <w:i/>
              </w:rPr>
            </w:pPr>
            <w:r>
              <w:rPr>
                <w:rFonts w:ascii="Book Antiqua" w:hAnsi="Book Antiqua"/>
                <w:b/>
                <w:i/>
              </w:rPr>
              <w:t>Asia Directors Dinner</w:t>
            </w:r>
          </w:p>
        </w:tc>
      </w:tr>
    </w:tbl>
    <w:p w:rsidR="00D00CC0" w:rsidRPr="000439F2" w:rsidRDefault="00D00CC0" w:rsidP="00971801">
      <w:pPr>
        <w:spacing w:after="0" w:line="240" w:lineRule="auto"/>
        <w:jc w:val="both"/>
        <w:rPr>
          <w:rFonts w:ascii="Calibri" w:hAnsi="Calibri"/>
          <w:b/>
          <w:sz w:val="20"/>
          <w:szCs w:val="20"/>
        </w:rPr>
      </w:pPr>
    </w:p>
    <w:p w:rsidR="00EC1A52" w:rsidRDefault="00EC1A52" w:rsidP="00971801">
      <w:pPr>
        <w:spacing w:after="0" w:line="240" w:lineRule="auto"/>
        <w:jc w:val="both"/>
        <w:rPr>
          <w:b/>
        </w:rPr>
      </w:pPr>
    </w:p>
    <w:p w:rsidR="0097093F" w:rsidRDefault="00AF41A7" w:rsidP="00971801">
      <w:pPr>
        <w:spacing w:after="0" w:line="240" w:lineRule="auto"/>
        <w:jc w:val="both"/>
      </w:pPr>
      <w:r w:rsidRPr="00AF41A7">
        <w:t xml:space="preserve">This was the first </w:t>
      </w:r>
      <w:r w:rsidR="00C510E8">
        <w:t xml:space="preserve">Asia </w:t>
      </w:r>
      <w:r w:rsidRPr="00AF41A7">
        <w:t xml:space="preserve">directors’ meeting following the creation of the OSF Asia Office in April 2014. </w:t>
      </w:r>
      <w:r w:rsidR="0097093F">
        <w:t xml:space="preserve"> It was a short 3-hour meeting intended to </w:t>
      </w:r>
      <w:r w:rsidR="00971801">
        <w:t xml:space="preserve">bring the Asia directors together for the first time.  The goal was to </w:t>
      </w:r>
      <w:r w:rsidR="0097093F">
        <w:t>get a conversation started on what role the Asia Office s</w:t>
      </w:r>
      <w:r w:rsidR="00971801">
        <w:t xml:space="preserve">hould play and </w:t>
      </w:r>
      <w:r w:rsidR="0097093F">
        <w:t xml:space="preserve">to identify some areas of interest and/or divergence. A few action points emerged from the </w:t>
      </w:r>
      <w:proofErr w:type="gramStart"/>
      <w:r w:rsidR="0097093F">
        <w:t xml:space="preserve">retreat </w:t>
      </w:r>
      <w:r w:rsidR="00971801">
        <w:t xml:space="preserve">that </w:t>
      </w:r>
      <w:r w:rsidR="0097093F">
        <w:t>are</w:t>
      </w:r>
      <w:proofErr w:type="gramEnd"/>
      <w:r w:rsidR="0097093F">
        <w:t xml:space="preserve"> captured at the end.</w:t>
      </w:r>
    </w:p>
    <w:p w:rsidR="0097093F" w:rsidRDefault="0097093F" w:rsidP="00971801">
      <w:pPr>
        <w:spacing w:after="0" w:line="240" w:lineRule="auto"/>
        <w:jc w:val="both"/>
      </w:pPr>
    </w:p>
    <w:p w:rsidR="00AF41A7" w:rsidRDefault="0097093F" w:rsidP="00971801">
      <w:pPr>
        <w:spacing w:after="0" w:line="240" w:lineRule="auto"/>
        <w:jc w:val="both"/>
        <w:rPr>
          <w:rFonts w:eastAsia="Times New Roman" w:cstheme="minorHAnsi"/>
          <w:bCs/>
          <w:color w:val="333333"/>
          <w:kern w:val="36"/>
        </w:rPr>
      </w:pPr>
      <w:r>
        <w:t xml:space="preserve">The meeting incorporated the thoughts and views of the wider OSF Asia team which had been invited to fill out a survey </w:t>
      </w:r>
      <w:r w:rsidR="00971801">
        <w:t>in advance of the directors’ retreat</w:t>
      </w:r>
      <w:r>
        <w:t xml:space="preserve"> to express their wishes for the new office.  </w:t>
      </w:r>
      <w:r w:rsidR="00AF41A7" w:rsidRPr="00AF41A7">
        <w:rPr>
          <w:rFonts w:eastAsia="Times New Roman" w:cstheme="minorHAnsi"/>
          <w:bCs/>
          <w:kern w:val="36"/>
        </w:rPr>
        <w:t>The input</w:t>
      </w:r>
      <w:r w:rsidR="00C510E8">
        <w:rPr>
          <w:rFonts w:eastAsia="Times New Roman" w:cstheme="minorHAnsi"/>
          <w:bCs/>
          <w:kern w:val="36"/>
        </w:rPr>
        <w:t xml:space="preserve"> was provided anonymously and was</w:t>
      </w:r>
      <w:r w:rsidR="00AF41A7" w:rsidRPr="00AF41A7">
        <w:rPr>
          <w:rFonts w:eastAsia="Times New Roman" w:cstheme="minorHAnsi"/>
          <w:bCs/>
          <w:kern w:val="36"/>
        </w:rPr>
        <w:t xml:space="preserve"> not attributed to any individual.</w:t>
      </w:r>
      <w:r>
        <w:rPr>
          <w:rFonts w:eastAsia="Times New Roman" w:cstheme="minorHAnsi"/>
          <w:bCs/>
          <w:kern w:val="36"/>
        </w:rPr>
        <w:t xml:space="preserve"> </w:t>
      </w:r>
      <w:r w:rsidR="00971801">
        <w:rPr>
          <w:rFonts w:eastAsia="Times New Roman" w:cstheme="minorHAnsi"/>
          <w:bCs/>
          <w:kern w:val="36"/>
        </w:rPr>
        <w:t>An executive s</w:t>
      </w:r>
      <w:r w:rsidR="00AF41A7" w:rsidRPr="00AF41A7">
        <w:rPr>
          <w:rFonts w:eastAsia="Times New Roman" w:cstheme="minorHAnsi"/>
          <w:bCs/>
          <w:kern w:val="36"/>
        </w:rPr>
        <w:t xml:space="preserve">ummary </w:t>
      </w:r>
      <w:r>
        <w:rPr>
          <w:rFonts w:eastAsia="Times New Roman" w:cstheme="minorHAnsi"/>
          <w:bCs/>
          <w:kern w:val="36"/>
        </w:rPr>
        <w:t>of the staff survey</w:t>
      </w:r>
      <w:r w:rsidR="00971801">
        <w:rPr>
          <w:rFonts w:eastAsia="Times New Roman" w:cstheme="minorHAnsi"/>
          <w:bCs/>
          <w:kern w:val="36"/>
        </w:rPr>
        <w:t xml:space="preserve"> </w:t>
      </w:r>
      <w:r w:rsidR="00AF41A7">
        <w:rPr>
          <w:rFonts w:eastAsia="Times New Roman" w:cstheme="minorHAnsi"/>
          <w:bCs/>
          <w:color w:val="333333"/>
          <w:kern w:val="36"/>
        </w:rPr>
        <w:t>synthesized</w:t>
      </w:r>
      <w:r w:rsidR="00AF41A7" w:rsidRPr="00AB07FF">
        <w:rPr>
          <w:rFonts w:eastAsia="Times New Roman" w:cstheme="minorHAnsi"/>
          <w:bCs/>
          <w:color w:val="333333"/>
          <w:kern w:val="36"/>
        </w:rPr>
        <w:t xml:space="preserve"> the raw data responses</w:t>
      </w:r>
      <w:r w:rsidR="00971801">
        <w:rPr>
          <w:rFonts w:eastAsia="Times New Roman" w:cstheme="minorHAnsi"/>
          <w:bCs/>
          <w:color w:val="333333"/>
          <w:kern w:val="36"/>
        </w:rPr>
        <w:t xml:space="preserve"> and </w:t>
      </w:r>
      <w:r w:rsidR="00971801">
        <w:rPr>
          <w:rFonts w:eastAsia="Times New Roman" w:cstheme="minorHAnsi"/>
          <w:bCs/>
          <w:kern w:val="36"/>
        </w:rPr>
        <w:t>was distributed to the directors in advance of the retreat</w:t>
      </w:r>
      <w:r w:rsidR="00AF41A7" w:rsidRPr="00AB07FF">
        <w:rPr>
          <w:rFonts w:eastAsia="Times New Roman" w:cstheme="minorHAnsi"/>
          <w:bCs/>
          <w:color w:val="333333"/>
          <w:kern w:val="36"/>
        </w:rPr>
        <w:t>. Out of the 78 total Asia staff</w:t>
      </w:r>
      <w:r w:rsidR="00AF41A7">
        <w:rPr>
          <w:rFonts w:eastAsia="Times New Roman" w:cstheme="minorHAnsi"/>
          <w:bCs/>
          <w:color w:val="333333"/>
          <w:kern w:val="36"/>
        </w:rPr>
        <w:t xml:space="preserve"> (with roughly 50 of those being program staff)</w:t>
      </w:r>
      <w:r w:rsidR="00AF41A7" w:rsidRPr="00AB07FF">
        <w:rPr>
          <w:rFonts w:eastAsia="Times New Roman" w:cstheme="minorHAnsi"/>
          <w:bCs/>
          <w:color w:val="333333"/>
          <w:kern w:val="36"/>
        </w:rPr>
        <w:t xml:space="preserve">, 37 responded. </w:t>
      </w:r>
      <w:r w:rsidR="00AF41A7">
        <w:rPr>
          <w:rFonts w:eastAsia="Times New Roman" w:cstheme="minorHAnsi"/>
          <w:bCs/>
          <w:color w:val="333333"/>
          <w:kern w:val="36"/>
        </w:rPr>
        <w:t xml:space="preserve"> The feedback helped to</w:t>
      </w:r>
      <w:r>
        <w:rPr>
          <w:rFonts w:eastAsia="Times New Roman" w:cstheme="minorHAnsi"/>
          <w:bCs/>
          <w:color w:val="333333"/>
          <w:kern w:val="36"/>
        </w:rPr>
        <w:t xml:space="preserve"> ensure the voices of the team were included and to provide</w:t>
      </w:r>
      <w:r w:rsidR="00AF41A7">
        <w:rPr>
          <w:rFonts w:eastAsia="Times New Roman" w:cstheme="minorHAnsi"/>
          <w:bCs/>
          <w:color w:val="333333"/>
          <w:kern w:val="36"/>
        </w:rPr>
        <w:t xml:space="preserve"> </w:t>
      </w:r>
      <w:r w:rsidR="00AF41A7" w:rsidRPr="00AB07FF">
        <w:rPr>
          <w:rFonts w:eastAsia="Times New Roman" w:cstheme="minorHAnsi"/>
          <w:bCs/>
          <w:color w:val="333333"/>
          <w:kern w:val="36"/>
        </w:rPr>
        <w:t xml:space="preserve">a </w:t>
      </w:r>
      <w:r w:rsidR="00AF41A7">
        <w:rPr>
          <w:rFonts w:eastAsia="Times New Roman" w:cstheme="minorHAnsi"/>
          <w:bCs/>
          <w:color w:val="333333"/>
          <w:kern w:val="36"/>
        </w:rPr>
        <w:t xml:space="preserve">more </w:t>
      </w:r>
      <w:r w:rsidR="00AF41A7" w:rsidRPr="00AB07FF">
        <w:rPr>
          <w:rFonts w:eastAsia="Times New Roman" w:cstheme="minorHAnsi"/>
          <w:bCs/>
          <w:color w:val="333333"/>
          <w:kern w:val="36"/>
        </w:rPr>
        <w:t>comprehensive picture of our staff’s values, visions, and wish</w:t>
      </w:r>
      <w:r w:rsidR="00AF41A7">
        <w:rPr>
          <w:rFonts w:eastAsia="Times New Roman" w:cstheme="minorHAnsi"/>
          <w:bCs/>
          <w:color w:val="333333"/>
          <w:kern w:val="36"/>
        </w:rPr>
        <w:t xml:space="preserve">es for the future Asia </w:t>
      </w:r>
      <w:r w:rsidR="00AF41A7" w:rsidRPr="00AB07FF">
        <w:rPr>
          <w:rFonts w:eastAsia="Times New Roman" w:cstheme="minorHAnsi"/>
          <w:bCs/>
          <w:color w:val="333333"/>
          <w:kern w:val="36"/>
        </w:rPr>
        <w:t>Office</w:t>
      </w:r>
      <w:r w:rsidR="001F12CA">
        <w:rPr>
          <w:rFonts w:eastAsia="Times New Roman" w:cstheme="minorHAnsi"/>
          <w:bCs/>
          <w:color w:val="333333"/>
          <w:kern w:val="36"/>
        </w:rPr>
        <w:t>.</w:t>
      </w:r>
    </w:p>
    <w:p w:rsidR="00AA3382" w:rsidRPr="0097093F" w:rsidRDefault="00AA3382" w:rsidP="00971801">
      <w:pPr>
        <w:spacing w:after="0" w:line="240" w:lineRule="auto"/>
        <w:jc w:val="both"/>
      </w:pPr>
    </w:p>
    <w:p w:rsidR="00CB2F50" w:rsidRDefault="00CB2F50" w:rsidP="00971801">
      <w:pPr>
        <w:spacing w:after="0" w:line="240" w:lineRule="auto"/>
        <w:jc w:val="both"/>
        <w:outlineLvl w:val="0"/>
        <w:rPr>
          <w:rFonts w:eastAsia="Times New Roman" w:cstheme="minorHAnsi"/>
          <w:bCs/>
          <w:color w:val="333333"/>
          <w:kern w:val="36"/>
        </w:rPr>
      </w:pPr>
    </w:p>
    <w:p w:rsidR="00CB2F50" w:rsidRPr="009526FF" w:rsidRDefault="00CB2F50" w:rsidP="00971801">
      <w:pPr>
        <w:pStyle w:val="ListParagraph"/>
        <w:numPr>
          <w:ilvl w:val="0"/>
          <w:numId w:val="11"/>
        </w:numPr>
        <w:spacing w:after="0" w:line="240" w:lineRule="auto"/>
        <w:jc w:val="both"/>
        <w:outlineLvl w:val="0"/>
        <w:rPr>
          <w:rFonts w:eastAsia="Times New Roman" w:cstheme="minorHAnsi"/>
          <w:b/>
          <w:bCs/>
          <w:color w:val="333333"/>
          <w:kern w:val="36"/>
          <w:sz w:val="24"/>
          <w:szCs w:val="24"/>
        </w:rPr>
      </w:pPr>
      <w:r w:rsidRPr="009526FF">
        <w:rPr>
          <w:rFonts w:eastAsia="Times New Roman" w:cstheme="minorHAnsi"/>
          <w:b/>
          <w:bCs/>
          <w:color w:val="333333"/>
          <w:kern w:val="36"/>
          <w:sz w:val="24"/>
          <w:szCs w:val="24"/>
        </w:rPr>
        <w:t>Welcome</w:t>
      </w:r>
    </w:p>
    <w:p w:rsidR="00CB2F50" w:rsidRDefault="00CB2F50" w:rsidP="00971801">
      <w:pPr>
        <w:spacing w:after="0" w:line="240" w:lineRule="auto"/>
        <w:jc w:val="both"/>
        <w:rPr>
          <w:rFonts w:eastAsia="Times New Roman" w:cstheme="minorHAnsi"/>
          <w:bCs/>
          <w:color w:val="333333"/>
          <w:kern w:val="36"/>
        </w:rPr>
      </w:pPr>
    </w:p>
    <w:p w:rsidR="00C510E8" w:rsidRDefault="00C510E8" w:rsidP="00911FB0">
      <w:pPr>
        <w:spacing w:after="0" w:line="240" w:lineRule="auto"/>
        <w:jc w:val="both"/>
        <w:rPr>
          <w:rFonts w:eastAsia="Times New Roman" w:cstheme="minorHAnsi"/>
          <w:bCs/>
          <w:color w:val="333333"/>
          <w:kern w:val="36"/>
        </w:rPr>
      </w:pPr>
      <w:r>
        <w:rPr>
          <w:rFonts w:eastAsia="Times New Roman" w:cstheme="minorHAnsi"/>
          <w:bCs/>
          <w:color w:val="333333"/>
          <w:kern w:val="36"/>
        </w:rPr>
        <w:t xml:space="preserve">The welcome remarks by Binaifer Nowrojee, Asia Regional Director, clarified </w:t>
      </w:r>
      <w:r w:rsidR="0097093F">
        <w:rPr>
          <w:rFonts w:eastAsia="Times New Roman" w:cstheme="minorHAnsi"/>
          <w:bCs/>
          <w:color w:val="333333"/>
          <w:kern w:val="36"/>
        </w:rPr>
        <w:t xml:space="preserve">among other things </w:t>
      </w:r>
      <w:r>
        <w:rPr>
          <w:rFonts w:eastAsia="Times New Roman" w:cstheme="minorHAnsi"/>
          <w:bCs/>
          <w:color w:val="333333"/>
          <w:kern w:val="36"/>
        </w:rPr>
        <w:t>that the role of the new Asia Office will be to support the aspirations of the Asia team and seek to add value to the work being und</w:t>
      </w:r>
      <w:r w:rsidR="0097093F">
        <w:rPr>
          <w:rFonts w:eastAsia="Times New Roman" w:cstheme="minorHAnsi"/>
          <w:bCs/>
          <w:color w:val="333333"/>
          <w:kern w:val="36"/>
        </w:rPr>
        <w:t xml:space="preserve">ertaken at the national level. </w:t>
      </w:r>
      <w:r>
        <w:rPr>
          <w:rFonts w:eastAsia="Times New Roman" w:cstheme="minorHAnsi"/>
          <w:bCs/>
          <w:color w:val="333333"/>
          <w:kern w:val="36"/>
        </w:rPr>
        <w:t xml:space="preserve">The directors’ retreat and the staff survey were intended to ensure the Asia Office’s role is crafted in broad consultation with the team based on the needs.  </w:t>
      </w:r>
    </w:p>
    <w:p w:rsidR="00AA3382" w:rsidRDefault="00AA3382" w:rsidP="00911FB0">
      <w:pPr>
        <w:spacing w:after="0" w:line="240" w:lineRule="auto"/>
        <w:jc w:val="both"/>
        <w:rPr>
          <w:rFonts w:eastAsia="Times New Roman" w:cstheme="minorHAnsi"/>
          <w:bCs/>
          <w:color w:val="333333"/>
          <w:kern w:val="36"/>
        </w:rPr>
      </w:pPr>
    </w:p>
    <w:p w:rsidR="00CB2F50" w:rsidRDefault="00CB2F50" w:rsidP="00911FB0">
      <w:pPr>
        <w:spacing w:after="0" w:line="240" w:lineRule="auto"/>
        <w:jc w:val="both"/>
        <w:rPr>
          <w:rFonts w:eastAsia="Times New Roman" w:cstheme="minorHAnsi"/>
          <w:bCs/>
          <w:color w:val="333333"/>
          <w:kern w:val="36"/>
        </w:rPr>
      </w:pPr>
    </w:p>
    <w:p w:rsidR="00CB2F50" w:rsidRPr="009526FF" w:rsidRDefault="00CB2F50" w:rsidP="00911FB0">
      <w:pPr>
        <w:pStyle w:val="ListParagraph"/>
        <w:numPr>
          <w:ilvl w:val="0"/>
          <w:numId w:val="11"/>
        </w:numPr>
        <w:spacing w:after="0" w:line="240" w:lineRule="auto"/>
        <w:jc w:val="both"/>
        <w:rPr>
          <w:rFonts w:eastAsia="Times New Roman" w:cstheme="minorHAnsi"/>
          <w:b/>
          <w:bCs/>
          <w:color w:val="333333"/>
          <w:kern w:val="36"/>
          <w:sz w:val="24"/>
          <w:szCs w:val="24"/>
        </w:rPr>
      </w:pPr>
      <w:r w:rsidRPr="009526FF">
        <w:rPr>
          <w:rFonts w:eastAsia="Times New Roman" w:cstheme="minorHAnsi"/>
          <w:b/>
          <w:bCs/>
          <w:color w:val="333333"/>
          <w:kern w:val="36"/>
          <w:sz w:val="24"/>
          <w:szCs w:val="24"/>
        </w:rPr>
        <w:t>Values</w:t>
      </w:r>
    </w:p>
    <w:p w:rsidR="00CB2F50" w:rsidRDefault="00CB2F50" w:rsidP="00911FB0">
      <w:pPr>
        <w:spacing w:after="0" w:line="240" w:lineRule="auto"/>
        <w:jc w:val="both"/>
        <w:rPr>
          <w:rFonts w:eastAsia="Times New Roman" w:cstheme="minorHAnsi"/>
          <w:bCs/>
          <w:color w:val="333333"/>
          <w:kern w:val="36"/>
        </w:rPr>
      </w:pPr>
    </w:p>
    <w:p w:rsidR="0039308D" w:rsidRDefault="00C510E8" w:rsidP="00911FB0">
      <w:pPr>
        <w:spacing w:after="0" w:line="240" w:lineRule="auto"/>
        <w:jc w:val="both"/>
        <w:rPr>
          <w:rFonts w:eastAsia="Times New Roman" w:cstheme="minorHAnsi"/>
          <w:bCs/>
          <w:color w:val="333333"/>
          <w:kern w:val="36"/>
        </w:rPr>
      </w:pPr>
      <w:r w:rsidRPr="0039308D">
        <w:rPr>
          <w:rFonts w:eastAsia="Times New Roman" w:cstheme="minorHAnsi"/>
          <w:bCs/>
          <w:color w:val="333333"/>
          <w:kern w:val="36"/>
        </w:rPr>
        <w:t xml:space="preserve">The introductory session asked each director to speak to one of the OSF values that had emerged as being the most important to our staff from the survey results: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A learning organization;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Network, knowledge, expertise;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Risk-taking;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Flexibility;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Presence on the ground: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Like-minded, inspiring colleagues: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Politically astute and not technocratic; </w:t>
      </w:r>
    </w:p>
    <w:p w:rsidR="0039308D" w:rsidRPr="0039308D" w:rsidRDefault="0039308D" w:rsidP="00911FB0">
      <w:pPr>
        <w:pStyle w:val="ListParagraph"/>
        <w:numPr>
          <w:ilvl w:val="0"/>
          <w:numId w:val="7"/>
        </w:numPr>
        <w:spacing w:after="0" w:line="240" w:lineRule="auto"/>
        <w:jc w:val="both"/>
      </w:pPr>
      <w:r w:rsidRPr="0039308D">
        <w:rPr>
          <w:rFonts w:eastAsia="Times New Roman" w:cstheme="minorHAnsi"/>
          <w:bCs/>
          <w:color w:val="333333"/>
          <w:kern w:val="36"/>
        </w:rPr>
        <w:t xml:space="preserve">Rights-driven organization; and </w:t>
      </w:r>
    </w:p>
    <w:p w:rsidR="00DD56ED" w:rsidRPr="00DD56ED" w:rsidRDefault="0039308D" w:rsidP="00911FB0">
      <w:pPr>
        <w:pStyle w:val="ListParagraph"/>
        <w:numPr>
          <w:ilvl w:val="0"/>
          <w:numId w:val="7"/>
        </w:numPr>
        <w:spacing w:after="0" w:line="240" w:lineRule="auto"/>
        <w:jc w:val="both"/>
      </w:pPr>
      <w:r>
        <w:rPr>
          <w:rFonts w:eastAsia="Times New Roman" w:cstheme="minorHAnsi"/>
          <w:bCs/>
          <w:color w:val="333333"/>
          <w:kern w:val="36"/>
        </w:rPr>
        <w:t>R</w:t>
      </w:r>
      <w:r w:rsidRPr="0039308D">
        <w:rPr>
          <w:rFonts w:eastAsia="Times New Roman" w:cstheme="minorHAnsi"/>
          <w:bCs/>
          <w:color w:val="333333"/>
          <w:kern w:val="36"/>
        </w:rPr>
        <w:t xml:space="preserve">espect for local context and knowledge.  </w:t>
      </w:r>
    </w:p>
    <w:p w:rsidR="00DD56ED" w:rsidRPr="00DD56ED" w:rsidRDefault="00DD56ED" w:rsidP="00D21B29">
      <w:pPr>
        <w:pStyle w:val="ListParagraph"/>
        <w:spacing w:after="0" w:line="240" w:lineRule="auto"/>
        <w:jc w:val="both"/>
      </w:pPr>
    </w:p>
    <w:p w:rsidR="00911FB0" w:rsidRDefault="00FA6916" w:rsidP="00911FB0">
      <w:pPr>
        <w:spacing w:after="0" w:line="240" w:lineRule="auto"/>
        <w:jc w:val="both"/>
        <w:rPr>
          <w:lang w:val="en-CA"/>
        </w:rPr>
      </w:pPr>
      <w:r w:rsidRPr="00DD56ED">
        <w:rPr>
          <w:lang w:val="en-CA"/>
        </w:rPr>
        <w:t>Each director was asked to</w:t>
      </w:r>
      <w:r w:rsidR="00234EBB" w:rsidRPr="00DD56ED">
        <w:rPr>
          <w:lang w:val="en-CA"/>
        </w:rPr>
        <w:t xml:space="preserve"> anonymously select and articulate the meaning of one, and to do this by describing the </w:t>
      </w:r>
      <w:r w:rsidRPr="00DD56ED">
        <w:rPr>
          <w:lang w:val="en-CA"/>
        </w:rPr>
        <w:t>value</w:t>
      </w:r>
      <w:r w:rsidR="00DD56ED">
        <w:rPr>
          <w:lang w:val="en-CA"/>
        </w:rPr>
        <w:t xml:space="preserve"> through the five senses.</w:t>
      </w:r>
      <w:r w:rsidRPr="00DD56ED">
        <w:rPr>
          <w:lang w:val="en-CA"/>
        </w:rPr>
        <w:t xml:space="preserve"> This was a f</w:t>
      </w:r>
      <w:r w:rsidR="00234EBB" w:rsidRPr="00DD56ED">
        <w:rPr>
          <w:lang w:val="en-CA"/>
        </w:rPr>
        <w:t>un, yet revealing and considerate</w:t>
      </w:r>
      <w:r w:rsidRPr="00DD56ED">
        <w:rPr>
          <w:lang w:val="en-CA"/>
        </w:rPr>
        <w:t xml:space="preserve"> exercise which provided each director with the opportunity </w:t>
      </w:r>
      <w:r w:rsidR="00234EBB" w:rsidRPr="00DD56ED">
        <w:rPr>
          <w:lang w:val="en-CA"/>
        </w:rPr>
        <w:t>to think about the stated values</w:t>
      </w:r>
      <w:r w:rsidR="00DD56ED">
        <w:rPr>
          <w:lang w:val="en-CA"/>
        </w:rPr>
        <w:t xml:space="preserve">. </w:t>
      </w:r>
      <w:r w:rsidRPr="00DD56ED">
        <w:rPr>
          <w:lang w:val="en-CA"/>
        </w:rPr>
        <w:t>The responses were colorful and thoughtful, providing a snap shot of what each of the nine values currently looked like, as well as what it s</w:t>
      </w:r>
      <w:r w:rsidR="00DD56ED">
        <w:rPr>
          <w:lang w:val="en-CA"/>
        </w:rPr>
        <w:t xml:space="preserve">hould look like in the future. </w:t>
      </w:r>
    </w:p>
    <w:p w:rsidR="00911FB0" w:rsidRDefault="00911FB0" w:rsidP="00911FB0">
      <w:pPr>
        <w:spacing w:after="0" w:line="240" w:lineRule="auto"/>
        <w:jc w:val="both"/>
        <w:rPr>
          <w:lang w:val="en-CA"/>
        </w:rPr>
      </w:pPr>
    </w:p>
    <w:p w:rsidR="00FA6916" w:rsidRDefault="00FA6916" w:rsidP="00911FB0">
      <w:pPr>
        <w:spacing w:after="0" w:line="240" w:lineRule="auto"/>
        <w:jc w:val="both"/>
        <w:rPr>
          <w:lang w:val="en-CA"/>
        </w:rPr>
      </w:pPr>
      <w:r w:rsidRPr="00DD56ED">
        <w:rPr>
          <w:lang w:val="en-CA"/>
        </w:rPr>
        <w:t>Here are</w:t>
      </w:r>
      <w:r w:rsidR="00DD56ED">
        <w:rPr>
          <w:lang w:val="en-CA"/>
        </w:rPr>
        <w:t xml:space="preserve"> two randomly selected examples:</w:t>
      </w:r>
      <w:r w:rsidRPr="00DD56ED">
        <w:rPr>
          <w:lang w:val="en-CA"/>
        </w:rPr>
        <w:t xml:space="preserve"> “</w:t>
      </w:r>
      <w:r w:rsidRPr="00DD56ED">
        <w:rPr>
          <w:i/>
          <w:lang w:val="en-CA"/>
        </w:rPr>
        <w:t>A learning organization</w:t>
      </w:r>
      <w:r w:rsidRPr="00DD56ED">
        <w:rPr>
          <w:lang w:val="en-CA"/>
        </w:rPr>
        <w:t>” was described as “</w:t>
      </w:r>
      <w:r w:rsidRPr="00DD56ED">
        <w:rPr>
          <w:b/>
          <w:lang w:val="en-CA"/>
        </w:rPr>
        <w:t>looking</w:t>
      </w:r>
      <w:r w:rsidRPr="00DD56ED">
        <w:rPr>
          <w:lang w:val="en-CA"/>
        </w:rPr>
        <w:t xml:space="preserve"> like a dynamic work space; there is a lot of interaction, conversation, vibrant/robust debate.  It </w:t>
      </w:r>
      <w:r w:rsidRPr="00DD56ED">
        <w:rPr>
          <w:b/>
          <w:lang w:val="en-CA"/>
        </w:rPr>
        <w:t>feels like</w:t>
      </w:r>
      <w:r w:rsidRPr="00DD56ED">
        <w:rPr>
          <w:lang w:val="en-CA"/>
        </w:rPr>
        <w:t xml:space="preserve"> exciting self-reflection. It </w:t>
      </w:r>
      <w:r w:rsidRPr="00DD56ED">
        <w:rPr>
          <w:b/>
          <w:lang w:val="en-CA"/>
        </w:rPr>
        <w:t>tastes</w:t>
      </w:r>
      <w:r w:rsidRPr="00DD56ED">
        <w:rPr>
          <w:lang w:val="en-CA"/>
        </w:rPr>
        <w:t xml:space="preserve"> complex, flavorful. It </w:t>
      </w:r>
      <w:r w:rsidRPr="00DD56ED">
        <w:rPr>
          <w:b/>
          <w:lang w:val="en-CA"/>
        </w:rPr>
        <w:t xml:space="preserve">smells </w:t>
      </w:r>
      <w:r w:rsidRPr="00DD56ED">
        <w:rPr>
          <w:lang w:val="en-CA"/>
        </w:rPr>
        <w:t xml:space="preserve">pungent in a good </w:t>
      </w:r>
      <w:proofErr w:type="gramStart"/>
      <w:r w:rsidRPr="00DD56ED">
        <w:rPr>
          <w:lang w:val="en-CA"/>
        </w:rPr>
        <w:t>way,</w:t>
      </w:r>
      <w:proofErr w:type="gramEnd"/>
      <w:r w:rsidRPr="00DD56ED">
        <w:rPr>
          <w:lang w:val="en-CA"/>
        </w:rPr>
        <w:t xml:space="preserve"> it has an aroma of </w:t>
      </w:r>
      <w:r w:rsidRPr="00DD56ED">
        <w:rPr>
          <w:lang w:val="en-CA"/>
        </w:rPr>
        <w:lastRenderedPageBreak/>
        <w:t xml:space="preserve">activity. It </w:t>
      </w:r>
      <w:r w:rsidRPr="00DD56ED">
        <w:rPr>
          <w:b/>
          <w:lang w:val="en-CA"/>
        </w:rPr>
        <w:t>sounds</w:t>
      </w:r>
      <w:r w:rsidRPr="00DD56ED">
        <w:rPr>
          <w:lang w:val="en-CA"/>
        </w:rPr>
        <w:t xml:space="preserve"> noisy; there is a lot of back and forth. A lot of disagreement, of healthy deb</w:t>
      </w:r>
      <w:r w:rsidR="00DD56ED">
        <w:rPr>
          <w:lang w:val="en-CA"/>
        </w:rPr>
        <w:t>ated. I feel positive.”</w:t>
      </w:r>
    </w:p>
    <w:p w:rsidR="00911FB0" w:rsidRPr="00DD56ED" w:rsidRDefault="00911FB0" w:rsidP="00911FB0">
      <w:pPr>
        <w:spacing w:after="0" w:line="240" w:lineRule="auto"/>
        <w:jc w:val="both"/>
        <w:rPr>
          <w:lang w:val="en-CA"/>
        </w:rPr>
      </w:pPr>
    </w:p>
    <w:p w:rsidR="00FA6916" w:rsidRPr="00DD56ED" w:rsidRDefault="00FA6916" w:rsidP="00911FB0">
      <w:pPr>
        <w:spacing w:after="0" w:line="240" w:lineRule="auto"/>
        <w:jc w:val="both"/>
        <w:rPr>
          <w:lang w:val="en-CA"/>
        </w:rPr>
      </w:pPr>
      <w:r w:rsidRPr="00DD56ED">
        <w:rPr>
          <w:lang w:val="en-CA"/>
        </w:rPr>
        <w:t>“</w:t>
      </w:r>
      <w:r w:rsidRPr="00DD56ED">
        <w:rPr>
          <w:i/>
          <w:lang w:val="en-CA"/>
        </w:rPr>
        <w:t>Like-minded, inspiring colleagues”</w:t>
      </w:r>
      <w:r w:rsidRPr="00DD56ED">
        <w:rPr>
          <w:lang w:val="en-CA"/>
        </w:rPr>
        <w:t xml:space="preserve"> was described as “it looks like colleagues working well together. In order to work at a certain organization, you need to have certain values in common. It </w:t>
      </w:r>
      <w:r w:rsidRPr="00DD56ED">
        <w:rPr>
          <w:b/>
          <w:lang w:val="en-CA"/>
        </w:rPr>
        <w:t>feels</w:t>
      </w:r>
      <w:r w:rsidRPr="00DD56ED">
        <w:rPr>
          <w:lang w:val="en-CA"/>
        </w:rPr>
        <w:t xml:space="preserve"> good, it </w:t>
      </w:r>
      <w:r w:rsidRPr="00DD56ED">
        <w:rPr>
          <w:b/>
          <w:lang w:val="en-CA"/>
        </w:rPr>
        <w:t>tastes</w:t>
      </w:r>
      <w:r w:rsidRPr="00DD56ED">
        <w:rPr>
          <w:lang w:val="en-CA"/>
        </w:rPr>
        <w:t xml:space="preserve"> good, and it </w:t>
      </w:r>
      <w:r w:rsidRPr="00DD56ED">
        <w:rPr>
          <w:b/>
          <w:lang w:val="en-CA"/>
        </w:rPr>
        <w:t>sounds</w:t>
      </w:r>
      <w:r w:rsidRPr="00DD56ED">
        <w:rPr>
          <w:lang w:val="en-CA"/>
        </w:rPr>
        <w:t xml:space="preserve"> good. If all are like-minded it </w:t>
      </w:r>
      <w:r w:rsidRPr="00DD56ED">
        <w:rPr>
          <w:b/>
          <w:lang w:val="en-CA"/>
        </w:rPr>
        <w:t>smells</w:t>
      </w:r>
      <w:r w:rsidRPr="00DD56ED">
        <w:rPr>
          <w:lang w:val="en-CA"/>
        </w:rPr>
        <w:t xml:space="preserve"> the same, if not, it smells differently”. </w:t>
      </w:r>
    </w:p>
    <w:p w:rsidR="00AA3382" w:rsidRPr="00FA6916" w:rsidRDefault="00FA6916" w:rsidP="00911FB0">
      <w:pPr>
        <w:spacing w:after="0" w:line="240" w:lineRule="auto"/>
        <w:jc w:val="both"/>
        <w:rPr>
          <w:lang w:val="en-CA"/>
        </w:rPr>
      </w:pPr>
      <w:r w:rsidRPr="00DD56ED">
        <w:rPr>
          <w:lang w:val="en-CA"/>
        </w:rPr>
        <w:t xml:space="preserve">The response to each value reflected the feelings of the team </w:t>
      </w:r>
      <w:r w:rsidR="00DD56ED">
        <w:rPr>
          <w:lang w:val="en-CA"/>
        </w:rPr>
        <w:t xml:space="preserve">for a strong regional office; an </w:t>
      </w:r>
      <w:r w:rsidRPr="00DD56ED">
        <w:rPr>
          <w:lang w:val="en-CA"/>
        </w:rPr>
        <w:t>office which supports the work being done on the ground, represents them to other arms of OSF – specifically New York - and together define the role of the regional office in a manner that demonstrates its added value.</w:t>
      </w:r>
    </w:p>
    <w:p w:rsidR="00CB2F50" w:rsidRDefault="00CB2F50" w:rsidP="00971801">
      <w:pPr>
        <w:spacing w:after="0" w:line="240" w:lineRule="auto"/>
        <w:jc w:val="both"/>
      </w:pPr>
    </w:p>
    <w:p w:rsidR="00CB2F50" w:rsidRPr="009526FF" w:rsidRDefault="00384A90" w:rsidP="00971801">
      <w:pPr>
        <w:pStyle w:val="ListParagraph"/>
        <w:numPr>
          <w:ilvl w:val="0"/>
          <w:numId w:val="11"/>
        </w:numPr>
        <w:spacing w:after="0" w:line="240" w:lineRule="auto"/>
        <w:jc w:val="both"/>
        <w:rPr>
          <w:b/>
          <w:sz w:val="24"/>
          <w:szCs w:val="24"/>
        </w:rPr>
      </w:pPr>
      <w:r w:rsidRPr="009526FF">
        <w:rPr>
          <w:b/>
          <w:sz w:val="24"/>
          <w:szCs w:val="24"/>
        </w:rPr>
        <w:t xml:space="preserve">Identifying </w:t>
      </w:r>
      <w:r w:rsidR="00CB2F50" w:rsidRPr="009526FF">
        <w:rPr>
          <w:b/>
          <w:sz w:val="24"/>
          <w:szCs w:val="24"/>
        </w:rPr>
        <w:t>Gaps</w:t>
      </w:r>
    </w:p>
    <w:p w:rsidR="00CB2F50" w:rsidRDefault="00CB2F50" w:rsidP="00971801">
      <w:pPr>
        <w:spacing w:after="0" w:line="240" w:lineRule="auto"/>
        <w:jc w:val="both"/>
      </w:pPr>
    </w:p>
    <w:p w:rsidR="00CB2F50" w:rsidRDefault="00CB2F50" w:rsidP="00971801">
      <w:pPr>
        <w:spacing w:after="0" w:line="240" w:lineRule="auto"/>
        <w:jc w:val="both"/>
      </w:pPr>
      <w:r>
        <w:t>The next sess</w:t>
      </w:r>
      <w:r w:rsidR="0097093F">
        <w:t xml:space="preserve">ion, </w:t>
      </w:r>
      <w:r>
        <w:t xml:space="preserve">led by Hari Sharma, </w:t>
      </w:r>
      <w:r w:rsidRPr="00ED4D74">
        <w:t>Allia</w:t>
      </w:r>
      <w:r>
        <w:t>nce for Social Dialogue (Nepal)</w:t>
      </w:r>
      <w:r w:rsidRPr="00ED4D74">
        <w:t xml:space="preserve"> Director</w:t>
      </w:r>
      <w:r w:rsidR="0097093F">
        <w:t xml:space="preserve">, focused on gaps relying on </w:t>
      </w:r>
      <w:r>
        <w:t>the responses from the staff su</w:t>
      </w:r>
      <w:r w:rsidR="0097093F">
        <w:t>rvey to guide the discussion. Hari Sharma</w:t>
      </w:r>
      <w:r>
        <w:t xml:space="preserve"> noted that </w:t>
      </w:r>
      <w:r w:rsidR="004C384D">
        <w:t>several</w:t>
      </w:r>
      <w:r>
        <w:t xml:space="preserve"> themes had emerged from the staff survey: </w:t>
      </w:r>
    </w:p>
    <w:p w:rsidR="00CB2F50" w:rsidRDefault="00CB2F50" w:rsidP="00971801">
      <w:pPr>
        <w:spacing w:after="0" w:line="240" w:lineRule="auto"/>
        <w:jc w:val="both"/>
      </w:pPr>
    </w:p>
    <w:p w:rsidR="00AF197A" w:rsidRDefault="00CB2F50" w:rsidP="00971801">
      <w:pPr>
        <w:pStyle w:val="ListParagraph"/>
        <w:numPr>
          <w:ilvl w:val="0"/>
          <w:numId w:val="14"/>
        </w:numPr>
        <w:spacing w:after="0" w:line="240" w:lineRule="auto"/>
        <w:jc w:val="both"/>
      </w:pPr>
      <w:r w:rsidRPr="00AF197A">
        <w:rPr>
          <w:b/>
        </w:rPr>
        <w:t>Communication between programs:</w:t>
      </w:r>
      <w:r>
        <w:t xml:space="preserve">  At the moment, there is little intra-Asia program communications.  Often communication is not </w:t>
      </w:r>
      <w:r w:rsidR="00DE4593">
        <w:t xml:space="preserve">undertaken </w:t>
      </w:r>
      <w:r>
        <w:t>with each other</w:t>
      </w:r>
      <w:r w:rsidR="00DE4593">
        <w:t>,</w:t>
      </w:r>
      <w:r>
        <w:t xml:space="preserve"> but</w:t>
      </w:r>
      <w:r w:rsidR="00DE4593">
        <w:t xml:space="preserve"> only</w:t>
      </w:r>
      <w:r>
        <w:t xml:space="preserve"> </w:t>
      </w:r>
      <w:r w:rsidRPr="004C384D">
        <w:t>through</w:t>
      </w:r>
      <w:r>
        <w:t xml:space="preserve"> New York.  In the past, it was unclear who would do the coordination, but now the Asia Office could play that role.  At the moment, the</w:t>
      </w:r>
      <w:r w:rsidR="0097093F">
        <w:t xml:space="preserve"> Asia team has no regional identity.  Work is undertaken in country silos with little interaction. </w:t>
      </w:r>
      <w:r>
        <w:t>It would be helpful if we could meet somewhere regularly, but this does not happen at the moment.  Many programs work on similar themes, but with little interaction about best practices and lessons learned.</w:t>
      </w:r>
      <w:r w:rsidR="004C384D">
        <w:t xml:space="preserve">  We have an absence of learning, monitoring and evaluation practices and no mechanism for collective decision-making. In order to move forward, we need to be able to understand what we did in the past and how to learn from it. </w:t>
      </w:r>
    </w:p>
    <w:p w:rsidR="00AF197A" w:rsidRDefault="00AF197A" w:rsidP="00971801">
      <w:pPr>
        <w:pStyle w:val="ListParagraph"/>
        <w:spacing w:after="0" w:line="240" w:lineRule="auto"/>
        <w:jc w:val="both"/>
      </w:pPr>
    </w:p>
    <w:p w:rsidR="00AF197A" w:rsidRDefault="00CB2F50" w:rsidP="00971801">
      <w:pPr>
        <w:pStyle w:val="ListParagraph"/>
        <w:numPr>
          <w:ilvl w:val="0"/>
          <w:numId w:val="14"/>
        </w:numPr>
        <w:spacing w:after="0" w:line="240" w:lineRule="auto"/>
        <w:jc w:val="both"/>
      </w:pPr>
      <w:r w:rsidRPr="00AF197A">
        <w:rPr>
          <w:b/>
        </w:rPr>
        <w:t>Advocacy:</w:t>
      </w:r>
      <w:r>
        <w:t xml:space="preserve">  There is an absence of </w:t>
      </w:r>
      <w:r w:rsidR="004C384D">
        <w:t xml:space="preserve">any framework to promote our partners to undertake </w:t>
      </w:r>
      <w:r>
        <w:t xml:space="preserve">advocacy </w:t>
      </w:r>
      <w:r w:rsidR="004C384D">
        <w:t xml:space="preserve">efforts </w:t>
      </w:r>
      <w:r>
        <w:t xml:space="preserve">at a </w:t>
      </w:r>
      <w:r w:rsidR="004C384D">
        <w:t>sub-</w:t>
      </w:r>
      <w:r>
        <w:t>regional</w:t>
      </w:r>
      <w:r w:rsidR="004C384D">
        <w:t>, regional</w:t>
      </w:r>
      <w:r>
        <w:t xml:space="preserve"> or international level.</w:t>
      </w:r>
      <w:r w:rsidR="00C04F90">
        <w:t xml:space="preserve">  </w:t>
      </w:r>
      <w:r w:rsidR="0097093F">
        <w:t>There were different opinions ranging from the need for greater support from the OSF advocacy team to help our grantees get their message out to questions about whether such an undertaking was feasible in the Asian context where there is no regional mechanism comp</w:t>
      </w:r>
      <w:r w:rsidR="00B50F71">
        <w:t>arable to the African Union or the Organization of American States</w:t>
      </w:r>
      <w:r w:rsidR="00C04F90">
        <w:t xml:space="preserve">.  It </w:t>
      </w:r>
      <w:r w:rsidR="00B50F71">
        <w:t xml:space="preserve">was noted that it </w:t>
      </w:r>
      <w:r w:rsidR="00C04F90">
        <w:t>took the Africa Regi</w:t>
      </w:r>
      <w:r w:rsidR="00B50F71">
        <w:t xml:space="preserve">onal Office years to build an </w:t>
      </w:r>
      <w:r w:rsidR="00C04F90">
        <w:t xml:space="preserve">advocacy structure in an organized way.  </w:t>
      </w:r>
      <w:r w:rsidR="00AF197A">
        <w:t xml:space="preserve">There was some discussion on what advocacy targets would be useful—ASEAN, sub-regional mechanisms, the UN and key bilateral countries such as Australia.  It was agreed that developing such a capacity would </w:t>
      </w:r>
      <w:r w:rsidR="00C04F90">
        <w:t>be a long process and there are trade-offs.  Advocacy for certain issues may be good for one</w:t>
      </w:r>
      <w:r w:rsidR="00AF197A">
        <w:t xml:space="preserve"> country, but not for another. There was no resolution on how we would build and effective and </w:t>
      </w:r>
      <w:r w:rsidR="00C04F90">
        <w:t>functional advocacy program</w:t>
      </w:r>
      <w:r w:rsidR="00AF197A">
        <w:t xml:space="preserve"> for our partners in Asia.  S</w:t>
      </w:r>
      <w:r w:rsidR="00B50F71">
        <w:t>hould we be drawing up a 1-3 year plan to encourage the OSF advocacy team to build Asia capacity?</w:t>
      </w:r>
    </w:p>
    <w:p w:rsidR="00AF197A" w:rsidRDefault="00AF197A" w:rsidP="00971801">
      <w:pPr>
        <w:pStyle w:val="ListParagraph"/>
        <w:spacing w:after="0" w:line="240" w:lineRule="auto"/>
        <w:jc w:val="both"/>
      </w:pPr>
    </w:p>
    <w:p w:rsidR="00DE4593" w:rsidRPr="00AA3382" w:rsidRDefault="004C384D" w:rsidP="00971801">
      <w:pPr>
        <w:pStyle w:val="ListParagraph"/>
        <w:numPr>
          <w:ilvl w:val="0"/>
          <w:numId w:val="14"/>
        </w:numPr>
        <w:spacing w:after="0" w:line="240" w:lineRule="auto"/>
        <w:jc w:val="both"/>
        <w:rPr>
          <w:b/>
        </w:rPr>
      </w:pPr>
      <w:r w:rsidRPr="00DE4593">
        <w:rPr>
          <w:b/>
        </w:rPr>
        <w:t>Geographic Coverage:</w:t>
      </w:r>
      <w:r>
        <w:t xml:space="preserve">  Why do we work where we do?  Why are we present in some places but not others?  We need to be able to respond to these questions and understand the logic of our geographic footprint in Asia.  </w:t>
      </w:r>
      <w:r w:rsidR="00AF197A">
        <w:t xml:space="preserve">Our work has grown opportunistically, often prompted by the interest of George Soros, </w:t>
      </w:r>
      <w:r w:rsidR="00DE4593">
        <w:t xml:space="preserve">rather than a deliberate, strategic rollout.  Little thought is given after we have entered at </w:t>
      </w:r>
      <w:proofErr w:type="spellStart"/>
      <w:proofErr w:type="gramStart"/>
      <w:r w:rsidR="00DE4593">
        <w:t>a</w:t>
      </w:r>
      <w:proofErr w:type="spellEnd"/>
      <w:proofErr w:type="gramEnd"/>
      <w:r w:rsidR="00DE4593">
        <w:t xml:space="preserve"> opportune (revolutionary) moment about how we adjust to a longer term approach.  As a result we end up working in places because we have historically always worked </w:t>
      </w:r>
      <w:r w:rsidR="00DE4593">
        <w:lastRenderedPageBreak/>
        <w:t xml:space="preserve">there and we want to continue.  But we need to think more clearly about this.  In some countries, there is a historic opening, but in others we need to be there for the long, slow slog. Do we envision any new openings for Asia?  We need to do some thinking about this.  </w:t>
      </w:r>
    </w:p>
    <w:p w:rsidR="00AA3382" w:rsidRPr="00AA3382" w:rsidRDefault="00AA3382" w:rsidP="00AA3382">
      <w:pPr>
        <w:spacing w:after="0" w:line="240" w:lineRule="auto"/>
        <w:jc w:val="both"/>
        <w:rPr>
          <w:b/>
        </w:rPr>
      </w:pPr>
    </w:p>
    <w:p w:rsidR="00DE4593" w:rsidRPr="00DE4593" w:rsidRDefault="00DE4593" w:rsidP="00971801">
      <w:pPr>
        <w:spacing w:after="0" w:line="240" w:lineRule="auto"/>
        <w:jc w:val="both"/>
        <w:rPr>
          <w:b/>
        </w:rPr>
      </w:pPr>
    </w:p>
    <w:p w:rsidR="009526FF" w:rsidRPr="009526FF" w:rsidRDefault="009526FF" w:rsidP="00971801">
      <w:pPr>
        <w:pStyle w:val="ListParagraph"/>
        <w:numPr>
          <w:ilvl w:val="0"/>
          <w:numId w:val="11"/>
        </w:numPr>
        <w:spacing w:after="0" w:line="240" w:lineRule="auto"/>
        <w:jc w:val="both"/>
        <w:rPr>
          <w:b/>
          <w:sz w:val="24"/>
          <w:szCs w:val="24"/>
        </w:rPr>
      </w:pPr>
      <w:r w:rsidRPr="009526FF">
        <w:rPr>
          <w:b/>
          <w:sz w:val="24"/>
          <w:szCs w:val="24"/>
        </w:rPr>
        <w:t>Staff Learning and Training</w:t>
      </w:r>
    </w:p>
    <w:p w:rsidR="00D91824" w:rsidRDefault="00D91824" w:rsidP="00971801">
      <w:pPr>
        <w:spacing w:after="0" w:line="240" w:lineRule="auto"/>
        <w:jc w:val="both"/>
      </w:pPr>
    </w:p>
    <w:p w:rsidR="009526FF" w:rsidRPr="00ED4D74" w:rsidRDefault="009526FF" w:rsidP="00971801">
      <w:pPr>
        <w:spacing w:after="0" w:line="240" w:lineRule="auto"/>
        <w:jc w:val="both"/>
      </w:pPr>
      <w:r>
        <w:t>This session was led by Tom Kellogg, Northeast Asia Program</w:t>
      </w:r>
      <w:r w:rsidRPr="00ED4D74">
        <w:t xml:space="preserve"> Director</w:t>
      </w:r>
      <w:r w:rsidR="00DE4593">
        <w:t xml:space="preserve">, </w:t>
      </w:r>
      <w:r>
        <w:t>who summarized the findings from the staff s</w:t>
      </w:r>
      <w:r w:rsidR="00CF0881">
        <w:t xml:space="preserve">urvey, </w:t>
      </w:r>
      <w:r w:rsidR="00DE4593">
        <w:t>noting</w:t>
      </w:r>
      <w:r w:rsidR="00CF0881">
        <w:t xml:space="preserve"> that requests for </w:t>
      </w:r>
      <w:r>
        <w:t>three different types of learning</w:t>
      </w:r>
      <w:r w:rsidR="00CF0881">
        <w:t xml:space="preserve"> had emerged</w:t>
      </w:r>
      <w:r>
        <w:t>:</w:t>
      </w:r>
    </w:p>
    <w:p w:rsidR="0095704E" w:rsidRPr="009526FF" w:rsidRDefault="0095704E" w:rsidP="00971801">
      <w:pPr>
        <w:pStyle w:val="ListParagraph"/>
        <w:spacing w:after="0" w:line="240" w:lineRule="auto"/>
        <w:jc w:val="both"/>
      </w:pPr>
    </w:p>
    <w:p w:rsidR="00CF0881" w:rsidRDefault="0095704E" w:rsidP="00971801">
      <w:pPr>
        <w:pStyle w:val="ListParagraph"/>
        <w:numPr>
          <w:ilvl w:val="0"/>
          <w:numId w:val="15"/>
        </w:numPr>
        <w:spacing w:after="0" w:line="240" w:lineRule="auto"/>
        <w:jc w:val="both"/>
      </w:pPr>
      <w:r w:rsidRPr="00CF0881">
        <w:rPr>
          <w:b/>
        </w:rPr>
        <w:t>Substantive</w:t>
      </w:r>
      <w:r w:rsidR="009526FF" w:rsidRPr="00CF0881">
        <w:rPr>
          <w:b/>
        </w:rPr>
        <w:t xml:space="preserve"> learning on current events and thematic issues:</w:t>
      </w:r>
      <w:r w:rsidR="009526FF" w:rsidRPr="009D34A1">
        <w:t xml:space="preserve">  </w:t>
      </w:r>
      <w:r w:rsidR="009526FF">
        <w:t xml:space="preserve">The Asia Office could bring together some of the key thinkers on various issues in Asia. There are precedents set from other regional </w:t>
      </w:r>
      <w:r w:rsidR="009D34A1">
        <w:t>programs that we can learn</w:t>
      </w:r>
      <w:r w:rsidR="00CF0881">
        <w:t>,</w:t>
      </w:r>
      <w:r w:rsidR="009D34A1">
        <w:t xml:space="preserve"> from such as the MENA Office.</w:t>
      </w:r>
    </w:p>
    <w:p w:rsidR="00CF0881" w:rsidRDefault="00CF0881" w:rsidP="00971801">
      <w:pPr>
        <w:spacing w:after="0" w:line="240" w:lineRule="auto"/>
        <w:ind w:left="360"/>
        <w:jc w:val="both"/>
      </w:pPr>
    </w:p>
    <w:p w:rsidR="00CF0881" w:rsidRDefault="009526FF" w:rsidP="00971801">
      <w:pPr>
        <w:pStyle w:val="ListParagraph"/>
        <w:numPr>
          <w:ilvl w:val="0"/>
          <w:numId w:val="15"/>
        </w:numPr>
        <w:spacing w:after="0" w:line="240" w:lineRule="auto"/>
        <w:jc w:val="both"/>
      </w:pPr>
      <w:r w:rsidRPr="00CF0881">
        <w:rPr>
          <w:b/>
        </w:rPr>
        <w:t>Learning, monitoring &amp; evaluation</w:t>
      </w:r>
      <w:r w:rsidRPr="009D34A1">
        <w:t xml:space="preserve">:  </w:t>
      </w:r>
      <w:r>
        <w:t xml:space="preserve">We need to learn from our various efforts and </w:t>
      </w:r>
      <w:r w:rsidR="00CF0881">
        <w:t xml:space="preserve">document and </w:t>
      </w:r>
      <w:r>
        <w:t xml:space="preserve">share experiences.  Again, we can learn from other programs, for example, the Public Health Program </w:t>
      </w:r>
      <w:r w:rsidR="00CF0881">
        <w:t xml:space="preserve">at its annual retreat </w:t>
      </w:r>
      <w:r>
        <w:t>gives out an award for the best and worst grant which allows for critical reflection and self-questioning.</w:t>
      </w:r>
    </w:p>
    <w:p w:rsidR="00CF0881" w:rsidRPr="00CF0881" w:rsidRDefault="00CF0881" w:rsidP="00971801">
      <w:pPr>
        <w:pStyle w:val="ListParagraph"/>
        <w:jc w:val="both"/>
        <w:rPr>
          <w:b/>
        </w:rPr>
      </w:pPr>
    </w:p>
    <w:p w:rsidR="00CF0881" w:rsidRDefault="009526FF" w:rsidP="00971801">
      <w:pPr>
        <w:pStyle w:val="ListParagraph"/>
        <w:numPr>
          <w:ilvl w:val="0"/>
          <w:numId w:val="15"/>
        </w:numPr>
        <w:spacing w:after="0" w:line="240" w:lineRule="auto"/>
        <w:jc w:val="both"/>
      </w:pPr>
      <w:r w:rsidRPr="00CF0881">
        <w:rPr>
          <w:b/>
        </w:rPr>
        <w:t>Professional skill building for staff:</w:t>
      </w:r>
      <w:r>
        <w:t xml:space="preserve">  How do we help all our staff to undertake professional skill-building?</w:t>
      </w:r>
      <w:r w:rsidR="00CD05FC">
        <w:t xml:space="preserve"> There are growing opportunities for short staff trainings in New York.  How can we</w:t>
      </w:r>
      <w:r w:rsidR="00EB53F6">
        <w:t xml:space="preserve"> </w:t>
      </w:r>
      <w:r w:rsidR="00CD05FC">
        <w:t>bring these out to Asia to ensure that our team can benefit from these opportunities?</w:t>
      </w:r>
      <w:r w:rsidR="00CF0881">
        <w:t xml:space="preserve"> Since OSF’s network offices use English, </w:t>
      </w:r>
      <w:r w:rsidR="00EB53F6">
        <w:t>giving our</w:t>
      </w:r>
      <w:r w:rsidR="00CF0881">
        <w:t xml:space="preserve"> staff in Asia </w:t>
      </w:r>
      <w:r w:rsidR="00EB53F6">
        <w:t xml:space="preserve">opportunities </w:t>
      </w:r>
      <w:r w:rsidR="00CF0881">
        <w:t xml:space="preserve">to improve their English </w:t>
      </w:r>
      <w:r w:rsidR="00EB53F6">
        <w:t xml:space="preserve">language skills might be a way to give </w:t>
      </w:r>
      <w:r w:rsidR="00CF0881">
        <w:t>us a stronger and more visible voice within the network.</w:t>
      </w:r>
      <w:r w:rsidR="00EB53F6">
        <w:t xml:space="preserve">  Another option that was suggested is to hire expatriates to help clean up any English language drafts before they are submitted to New York.</w:t>
      </w:r>
    </w:p>
    <w:p w:rsidR="00CF0881" w:rsidRPr="00CF0881" w:rsidRDefault="00CF0881" w:rsidP="00971801">
      <w:pPr>
        <w:pStyle w:val="ListParagraph"/>
        <w:jc w:val="both"/>
        <w:rPr>
          <w:b/>
        </w:rPr>
      </w:pPr>
    </w:p>
    <w:p w:rsidR="009701BB" w:rsidRDefault="009D34A1" w:rsidP="009701BB">
      <w:pPr>
        <w:pStyle w:val="ListParagraph"/>
        <w:numPr>
          <w:ilvl w:val="0"/>
          <w:numId w:val="15"/>
        </w:numPr>
        <w:spacing w:after="0" w:line="240" w:lineRule="auto"/>
        <w:jc w:val="both"/>
      </w:pPr>
      <w:r w:rsidRPr="00EB53F6">
        <w:rPr>
          <w:b/>
        </w:rPr>
        <w:t>Internal information-sharing</w:t>
      </w:r>
      <w:r w:rsidR="009701BB" w:rsidRPr="00EB53F6">
        <w:rPr>
          <w:b/>
        </w:rPr>
        <w:t>, working with network programs and shared frameworks</w:t>
      </w:r>
      <w:r w:rsidRPr="00EB53F6">
        <w:rPr>
          <w:b/>
        </w:rPr>
        <w:t>:</w:t>
      </w:r>
      <w:r>
        <w:t xml:space="preserve"> </w:t>
      </w:r>
      <w:r w:rsidR="00CF0881">
        <w:t xml:space="preserve">Often developments within the OSF network are not communicated through the entire network efficiently.  Can </w:t>
      </w:r>
      <w:r>
        <w:t xml:space="preserve">the Asia Office help to </w:t>
      </w:r>
      <w:r w:rsidR="009701BB">
        <w:t>keep the Asia team appraised</w:t>
      </w:r>
      <w:r>
        <w:t xml:space="preserve"> on </w:t>
      </w:r>
      <w:r w:rsidR="00CF0881">
        <w:t xml:space="preserve">internal </w:t>
      </w:r>
      <w:r>
        <w:t xml:space="preserve">developments within OSF?  </w:t>
      </w:r>
      <w:r w:rsidR="00CF0881">
        <w:t xml:space="preserve">Some discussion focused on </w:t>
      </w:r>
      <w:r w:rsidR="00950E3F">
        <w:t>the work of thematic network programs and how the Asia team could better understand and manage network program interventions in the region.  There are some network programs that are doing no work in Asia, and where relevant, we should be</w:t>
      </w:r>
      <w:r w:rsidR="009701BB">
        <w:t xml:space="preserve"> proactive about reaching out. </w:t>
      </w:r>
      <w:r w:rsidR="00950E3F">
        <w:t>There was interest in ensuring that network program interventions in Asia are undertaken in a coordinated and consultative manner</w:t>
      </w:r>
      <w:r w:rsidR="009701BB">
        <w:t xml:space="preserve"> to ensure relevance,</w:t>
      </w:r>
      <w:r w:rsidR="00950E3F">
        <w:t xml:space="preserve"> and there was some discussion on </w:t>
      </w:r>
      <w:r w:rsidR="009701BB">
        <w:t>whether</w:t>
      </w:r>
      <w:r w:rsidR="00950E3F">
        <w:t xml:space="preserve"> a framework could be created</w:t>
      </w:r>
      <w:r w:rsidR="009701BB">
        <w:t>.</w:t>
      </w:r>
      <w:r w:rsidR="00950E3F">
        <w:t xml:space="preserve"> </w:t>
      </w:r>
    </w:p>
    <w:p w:rsidR="00EB53F6" w:rsidRDefault="00EB53F6" w:rsidP="00EB53F6">
      <w:pPr>
        <w:pStyle w:val="ListParagraph"/>
      </w:pPr>
    </w:p>
    <w:p w:rsidR="00EB53F6" w:rsidRDefault="00EB53F6" w:rsidP="00EB53F6">
      <w:pPr>
        <w:pStyle w:val="ListParagraph"/>
        <w:spacing w:after="0" w:line="240" w:lineRule="auto"/>
        <w:jc w:val="both"/>
      </w:pPr>
      <w:r>
        <w:t>Staff peer learning was raised as a way in which to expose our program staff to different possibilities either through retreats or short placements.</w:t>
      </w:r>
    </w:p>
    <w:p w:rsidR="00EB53F6" w:rsidRDefault="00EB53F6" w:rsidP="00EB53F6">
      <w:pPr>
        <w:pStyle w:val="ListParagraph"/>
        <w:spacing w:after="0" w:line="240" w:lineRule="auto"/>
        <w:jc w:val="both"/>
      </w:pPr>
    </w:p>
    <w:p w:rsidR="009D34A1" w:rsidRDefault="00950E3F" w:rsidP="009701BB">
      <w:pPr>
        <w:pStyle w:val="ListParagraph"/>
        <w:spacing w:after="0" w:line="240" w:lineRule="auto"/>
        <w:jc w:val="both"/>
      </w:pPr>
      <w:r>
        <w:t xml:space="preserve">As the funding structure of OSF changes with </w:t>
      </w:r>
      <w:r w:rsidR="009701BB">
        <w:t xml:space="preserve">shrinking base budgets and </w:t>
      </w:r>
      <w:r>
        <w:t xml:space="preserve">the creation of shared frameworks and the </w:t>
      </w:r>
      <w:r w:rsidR="009701BB">
        <w:t xml:space="preserve">reserve fund, interest was </w:t>
      </w:r>
      <w:r>
        <w:t xml:space="preserve">expressed in having </w:t>
      </w:r>
      <w:r w:rsidR="009701BB">
        <w:t xml:space="preserve">a </w:t>
      </w:r>
      <w:r>
        <w:t>greater understanding of how to access these new funding mechanisms.</w:t>
      </w:r>
      <w:r w:rsidR="009701BB">
        <w:t xml:space="preserve">  There was some discussion on whether the Asia team should pick one shared framework that we could work on jointly across the region, which would help to address the lack of coordination and cooperation by allowing us to work together on an issue that affects us all.  Several themes were suggested including migration (which had appeared as a dominant theme in the staff survey); </w:t>
      </w:r>
      <w:r w:rsidR="00EB53F6">
        <w:t>Diversity; and Youth.</w:t>
      </w:r>
    </w:p>
    <w:p w:rsidR="00EB53F6" w:rsidRPr="009D34A1" w:rsidRDefault="00EB53F6" w:rsidP="009701BB">
      <w:pPr>
        <w:pStyle w:val="ListParagraph"/>
        <w:spacing w:after="0" w:line="240" w:lineRule="auto"/>
        <w:jc w:val="both"/>
      </w:pPr>
    </w:p>
    <w:p w:rsidR="00FB7F80" w:rsidRPr="00EB53F6" w:rsidRDefault="00EB53F6" w:rsidP="00EB53F6">
      <w:pPr>
        <w:pStyle w:val="ListParagraph"/>
        <w:numPr>
          <w:ilvl w:val="0"/>
          <w:numId w:val="15"/>
        </w:numPr>
        <w:spacing w:after="0" w:line="240" w:lineRule="auto"/>
        <w:jc w:val="both"/>
        <w:rPr>
          <w:b/>
        </w:rPr>
      </w:pPr>
      <w:r w:rsidRPr="00EB53F6">
        <w:rPr>
          <w:b/>
        </w:rPr>
        <w:t xml:space="preserve">Grantee learning and capacity building: </w:t>
      </w:r>
      <w:r>
        <w:t>Questions were raised about whether the Asia Office could help to expose our grantees to best practices in the region.  Some country programs in Asia have been doing this on an ad hoc basis.  How could we do this?  Could we have internships, exchanges?  Could the Asia Office facilitate this?</w:t>
      </w:r>
    </w:p>
    <w:p w:rsidR="00896589" w:rsidRDefault="00F74205" w:rsidP="00971801">
      <w:pPr>
        <w:spacing w:after="0" w:line="240" w:lineRule="auto"/>
        <w:jc w:val="both"/>
      </w:pPr>
      <w:r>
        <w:t xml:space="preserve"> </w:t>
      </w:r>
    </w:p>
    <w:p w:rsidR="000010F9" w:rsidRDefault="000010F9" w:rsidP="00971801">
      <w:pPr>
        <w:spacing w:after="0" w:line="240" w:lineRule="auto"/>
        <w:jc w:val="both"/>
      </w:pPr>
    </w:p>
    <w:p w:rsidR="001942BC" w:rsidRPr="00F26498" w:rsidRDefault="001942BC" w:rsidP="00F26498">
      <w:pPr>
        <w:pStyle w:val="ListParagraph"/>
        <w:numPr>
          <w:ilvl w:val="0"/>
          <w:numId w:val="11"/>
        </w:numPr>
        <w:spacing w:after="0" w:line="240" w:lineRule="auto"/>
        <w:jc w:val="both"/>
        <w:rPr>
          <w:b/>
          <w:sz w:val="24"/>
          <w:szCs w:val="24"/>
        </w:rPr>
      </w:pPr>
      <w:r w:rsidRPr="00F26498">
        <w:rPr>
          <w:b/>
          <w:sz w:val="24"/>
          <w:szCs w:val="24"/>
        </w:rPr>
        <w:t>Action Points</w:t>
      </w:r>
      <w:r w:rsidR="006C5A2A" w:rsidRPr="00F26498">
        <w:rPr>
          <w:b/>
          <w:sz w:val="24"/>
          <w:szCs w:val="24"/>
        </w:rPr>
        <w:t xml:space="preserve"> for the Asia Office</w:t>
      </w:r>
      <w:r w:rsidRPr="00F26498">
        <w:rPr>
          <w:b/>
          <w:sz w:val="24"/>
          <w:szCs w:val="24"/>
        </w:rPr>
        <w:t>:</w:t>
      </w:r>
    </w:p>
    <w:p w:rsidR="001942BC" w:rsidRDefault="001942BC" w:rsidP="00971801">
      <w:pPr>
        <w:spacing w:after="0" w:line="240" w:lineRule="auto"/>
        <w:jc w:val="both"/>
      </w:pPr>
    </w:p>
    <w:p w:rsidR="00F26498" w:rsidRDefault="00F26498" w:rsidP="00971801">
      <w:pPr>
        <w:spacing w:after="0" w:line="240" w:lineRule="auto"/>
        <w:jc w:val="both"/>
      </w:pPr>
      <w:r>
        <w:t xml:space="preserve">The meeting ended by asking all the participants to give one word to describe how they felt the meeting had gone.  Words included:  Good, constructive, optimistic, less cynical, anticipatory, positive, tired, excited, impatient to get started, excited for the possibilities. </w:t>
      </w:r>
    </w:p>
    <w:p w:rsidR="00F26498" w:rsidRDefault="00F26498" w:rsidP="00971801">
      <w:pPr>
        <w:spacing w:after="0" w:line="240" w:lineRule="auto"/>
        <w:jc w:val="both"/>
      </w:pPr>
    </w:p>
    <w:p w:rsidR="00F26498" w:rsidRDefault="00F26498" w:rsidP="00971801">
      <w:pPr>
        <w:spacing w:after="0" w:line="240" w:lineRule="auto"/>
        <w:jc w:val="both"/>
      </w:pPr>
    </w:p>
    <w:p w:rsidR="006C5A2A" w:rsidRDefault="00F26498" w:rsidP="00971801">
      <w:pPr>
        <w:pStyle w:val="ListParagraph"/>
        <w:numPr>
          <w:ilvl w:val="0"/>
          <w:numId w:val="9"/>
        </w:numPr>
        <w:spacing w:after="0" w:line="240" w:lineRule="auto"/>
        <w:jc w:val="both"/>
      </w:pPr>
      <w:r>
        <w:t>I</w:t>
      </w:r>
      <w:r w:rsidR="006C5A2A">
        <w:t xml:space="preserve">nstitute </w:t>
      </w:r>
      <w:r>
        <w:t>a biannual (twice yearly) meeting</w:t>
      </w:r>
      <w:r w:rsidR="006C5A2A">
        <w:t xml:space="preserve"> of the Asia directors. </w:t>
      </w:r>
      <w:r>
        <w:t xml:space="preserve"> It was agreed that the next Asia directors’ meeting would be on August 5, 2014 in Burma. (August 2014)</w:t>
      </w:r>
    </w:p>
    <w:p w:rsidR="00F26498" w:rsidRDefault="00F26498" w:rsidP="00F26498">
      <w:pPr>
        <w:pStyle w:val="ListParagraph"/>
        <w:spacing w:after="0" w:line="240" w:lineRule="auto"/>
        <w:jc w:val="both"/>
      </w:pPr>
    </w:p>
    <w:p w:rsidR="001942BC" w:rsidRDefault="00F26498" w:rsidP="00971801">
      <w:pPr>
        <w:pStyle w:val="ListParagraph"/>
        <w:numPr>
          <w:ilvl w:val="0"/>
          <w:numId w:val="9"/>
        </w:numPr>
        <w:spacing w:after="0" w:line="240" w:lineRule="auto"/>
        <w:jc w:val="both"/>
      </w:pPr>
      <w:r>
        <w:t>O</w:t>
      </w:r>
      <w:r w:rsidR="006C5A2A">
        <w:t>rganize a</w:t>
      </w:r>
      <w:r w:rsidR="001942BC">
        <w:t xml:space="preserve">n </w:t>
      </w:r>
      <w:r w:rsidR="006C5A2A">
        <w:t>annual week-long</w:t>
      </w:r>
      <w:r w:rsidR="001942BC">
        <w:t xml:space="preserve"> </w:t>
      </w:r>
      <w:r w:rsidR="006C5A2A">
        <w:t>retreat</w:t>
      </w:r>
      <w:r w:rsidR="001942BC">
        <w:t xml:space="preserve"> of the larger Asia staff.  It was suggested that the first such gathering should be scheduled for Oct 2014 or early 2015</w:t>
      </w:r>
      <w:r w:rsidR="006C5A2A">
        <w:t xml:space="preserve"> at the latest</w:t>
      </w:r>
      <w:r w:rsidR="001942BC">
        <w:t xml:space="preserve">. </w:t>
      </w:r>
      <w:r>
        <w:t>(October 2014)</w:t>
      </w:r>
    </w:p>
    <w:p w:rsidR="001942BC" w:rsidRDefault="001942BC" w:rsidP="00971801">
      <w:pPr>
        <w:pStyle w:val="ListParagraph"/>
        <w:spacing w:after="0" w:line="240" w:lineRule="auto"/>
        <w:jc w:val="both"/>
      </w:pPr>
    </w:p>
    <w:p w:rsidR="001942BC" w:rsidRDefault="00F26498" w:rsidP="00971801">
      <w:pPr>
        <w:pStyle w:val="ListParagraph"/>
        <w:numPr>
          <w:ilvl w:val="0"/>
          <w:numId w:val="9"/>
        </w:numPr>
        <w:spacing w:after="0" w:line="240" w:lineRule="auto"/>
        <w:jc w:val="both"/>
      </w:pPr>
      <w:r>
        <w:t>E</w:t>
      </w:r>
      <w:r w:rsidR="001942BC">
        <w:t xml:space="preserve">nsure that the Asia voice is carried into all OSF design teams and committees, most recently </w:t>
      </w:r>
      <w:r>
        <w:t xml:space="preserve">the </w:t>
      </w:r>
      <w:r w:rsidR="001942BC">
        <w:t>one on the relationship between the network offices and foundations.</w:t>
      </w:r>
      <w:r>
        <w:t xml:space="preserve"> (Ongoing)</w:t>
      </w:r>
    </w:p>
    <w:p w:rsidR="001942BC" w:rsidRDefault="001942BC" w:rsidP="00971801">
      <w:pPr>
        <w:pStyle w:val="ListParagraph"/>
        <w:jc w:val="both"/>
      </w:pPr>
    </w:p>
    <w:p w:rsidR="001942BC" w:rsidRDefault="00F26498" w:rsidP="00971801">
      <w:pPr>
        <w:pStyle w:val="ListParagraph"/>
        <w:numPr>
          <w:ilvl w:val="0"/>
          <w:numId w:val="9"/>
        </w:numPr>
        <w:spacing w:after="0" w:line="240" w:lineRule="auto"/>
        <w:jc w:val="both"/>
      </w:pPr>
      <w:r>
        <w:t xml:space="preserve">Consider building </w:t>
      </w:r>
      <w:r w:rsidR="001942BC">
        <w:t xml:space="preserve">advocacy capacity in the Asia Office, understanding that this will be a long term endeavor that has to be undertaken carefully. </w:t>
      </w:r>
      <w:r>
        <w:t>(Ongoing)</w:t>
      </w:r>
    </w:p>
    <w:p w:rsidR="001942BC" w:rsidRDefault="001942BC" w:rsidP="00971801">
      <w:pPr>
        <w:pStyle w:val="ListParagraph"/>
        <w:jc w:val="both"/>
      </w:pPr>
    </w:p>
    <w:p w:rsidR="00F26498" w:rsidRDefault="001942BC" w:rsidP="00F26498">
      <w:pPr>
        <w:pStyle w:val="ListParagraph"/>
        <w:numPr>
          <w:ilvl w:val="0"/>
          <w:numId w:val="9"/>
        </w:numPr>
        <w:spacing w:after="0" w:line="240" w:lineRule="auto"/>
        <w:jc w:val="both"/>
      </w:pPr>
      <w:r>
        <w:t>Examine the possibility of undertaking a shared framework for Asia, initially examining possibilities for migration, diversity and justice.  Youth was also raised as a huge cross-cutting gap in Asia that we should be looking at.</w:t>
      </w:r>
      <w:r w:rsidR="00F26498">
        <w:t xml:space="preserve">  The following directors will examine possibilities for a shared framework: Migration within Asia (Martin Hala and Tom Kellogg); Youth (Maureen Aung-Thwin</w:t>
      </w:r>
      <w:r w:rsidR="00DD56ED">
        <w:t xml:space="preserve"> and Hari Sharma</w:t>
      </w:r>
      <w:r w:rsidR="00F26498">
        <w:t>) and Diversity (Irman Lanti) (by September 2014)</w:t>
      </w:r>
    </w:p>
    <w:p w:rsidR="00F26498" w:rsidRDefault="00F26498" w:rsidP="00F26498">
      <w:pPr>
        <w:pStyle w:val="ListParagraph"/>
      </w:pPr>
    </w:p>
    <w:p w:rsidR="001942BC" w:rsidRDefault="001942BC" w:rsidP="00F26498">
      <w:pPr>
        <w:pStyle w:val="ListParagraph"/>
        <w:numPr>
          <w:ilvl w:val="0"/>
          <w:numId w:val="9"/>
        </w:numPr>
        <w:spacing w:after="0" w:line="240" w:lineRule="auto"/>
        <w:jc w:val="both"/>
      </w:pPr>
      <w:r>
        <w:t>Ensure that the Asia Office creates a sense of community, a place for regular inter</w:t>
      </w:r>
      <w:r w:rsidR="00F26498">
        <w:t>actions, of continuous learning both for staff and for grantees.</w:t>
      </w:r>
      <w:r>
        <w:t xml:space="preserve"> </w:t>
      </w:r>
      <w:r w:rsidR="00F26498">
        <w:t>(Ongoing)</w:t>
      </w:r>
    </w:p>
    <w:p w:rsidR="00F26498" w:rsidRDefault="00F26498" w:rsidP="00F26498">
      <w:pPr>
        <w:pStyle w:val="ListParagraph"/>
      </w:pPr>
    </w:p>
    <w:p w:rsidR="00F26498" w:rsidRDefault="00F26498" w:rsidP="00F26498">
      <w:pPr>
        <w:pStyle w:val="ListParagraph"/>
        <w:numPr>
          <w:ilvl w:val="0"/>
          <w:numId w:val="9"/>
        </w:numPr>
        <w:spacing w:after="0" w:line="240" w:lineRule="auto"/>
        <w:jc w:val="both"/>
      </w:pPr>
      <w:r>
        <w:t>Create a framework for network program interventions in Asia to maximize relevance and impact (by June 2014)</w:t>
      </w:r>
    </w:p>
    <w:p w:rsidR="001942BC" w:rsidRDefault="001942BC" w:rsidP="00971801">
      <w:pPr>
        <w:spacing w:after="0" w:line="240" w:lineRule="auto"/>
        <w:jc w:val="both"/>
      </w:pPr>
    </w:p>
    <w:p w:rsidR="00EB53F6" w:rsidRDefault="00EB53F6" w:rsidP="00EB53F6">
      <w:pPr>
        <w:spacing w:after="0" w:line="240" w:lineRule="auto"/>
        <w:jc w:val="both"/>
      </w:pPr>
    </w:p>
    <w:p w:rsidR="00EB53F6" w:rsidRDefault="00EB53F6" w:rsidP="00971801">
      <w:pPr>
        <w:spacing w:after="0" w:line="240" w:lineRule="auto"/>
        <w:jc w:val="both"/>
      </w:pPr>
    </w:p>
    <w:p w:rsidR="00971801" w:rsidRDefault="00971801">
      <w:pPr>
        <w:spacing w:after="0" w:line="240" w:lineRule="auto"/>
        <w:jc w:val="both"/>
      </w:pPr>
    </w:p>
    <w:sectPr w:rsidR="0097180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78D" w:rsidRDefault="0048778D" w:rsidP="00D05293">
      <w:pPr>
        <w:spacing w:after="0" w:line="240" w:lineRule="auto"/>
      </w:pPr>
      <w:r>
        <w:separator/>
      </w:r>
    </w:p>
  </w:endnote>
  <w:endnote w:type="continuationSeparator" w:id="0">
    <w:p w:rsidR="0048778D" w:rsidRDefault="0048778D" w:rsidP="00D05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98" w:rsidRDefault="00F264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918114"/>
      <w:docPartObj>
        <w:docPartGallery w:val="Page Numbers (Bottom of Page)"/>
        <w:docPartUnique/>
      </w:docPartObj>
    </w:sdtPr>
    <w:sdtEndPr>
      <w:rPr>
        <w:noProof/>
      </w:rPr>
    </w:sdtEndPr>
    <w:sdtContent>
      <w:p w:rsidR="00CB2F50" w:rsidRDefault="00CB2F50">
        <w:pPr>
          <w:pStyle w:val="Footer"/>
          <w:jc w:val="center"/>
        </w:pPr>
        <w:r>
          <w:fldChar w:fldCharType="begin"/>
        </w:r>
        <w:r>
          <w:instrText xml:space="preserve"> PAGE   \* MERGEFORMAT </w:instrText>
        </w:r>
        <w:r>
          <w:fldChar w:fldCharType="separate"/>
        </w:r>
        <w:r w:rsidR="00D3455A">
          <w:rPr>
            <w:noProof/>
          </w:rPr>
          <w:t>1</w:t>
        </w:r>
        <w:r>
          <w:rPr>
            <w:noProof/>
          </w:rPr>
          <w:fldChar w:fldCharType="end"/>
        </w:r>
      </w:p>
    </w:sdtContent>
  </w:sdt>
  <w:p w:rsidR="00D00CC0" w:rsidRDefault="00D00C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98" w:rsidRDefault="00F264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78D" w:rsidRDefault="0048778D" w:rsidP="00D05293">
      <w:pPr>
        <w:spacing w:after="0" w:line="240" w:lineRule="auto"/>
      </w:pPr>
      <w:r>
        <w:separator/>
      </w:r>
    </w:p>
  </w:footnote>
  <w:footnote w:type="continuationSeparator" w:id="0">
    <w:p w:rsidR="0048778D" w:rsidRDefault="0048778D" w:rsidP="00D05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98" w:rsidRDefault="00F264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98" w:rsidRDefault="00F264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498" w:rsidRDefault="00F264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14829"/>
    <w:multiLevelType w:val="hybridMultilevel"/>
    <w:tmpl w:val="5A307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5519B"/>
    <w:multiLevelType w:val="hybridMultilevel"/>
    <w:tmpl w:val="352E9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A674E1"/>
    <w:multiLevelType w:val="hybridMultilevel"/>
    <w:tmpl w:val="088EAA04"/>
    <w:lvl w:ilvl="0" w:tplc="3F8AFEF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4801AD"/>
    <w:multiLevelType w:val="hybridMultilevel"/>
    <w:tmpl w:val="E09E9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52B0A"/>
    <w:multiLevelType w:val="hybridMultilevel"/>
    <w:tmpl w:val="2F96D86E"/>
    <w:lvl w:ilvl="0" w:tplc="AF68C7F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60686"/>
    <w:multiLevelType w:val="hybridMultilevel"/>
    <w:tmpl w:val="6AFA9630"/>
    <w:lvl w:ilvl="0" w:tplc="41A82CCE">
      <w:start w:val="1"/>
      <w:numFmt w:val="decimal"/>
      <w:lvlText w:val="%1."/>
      <w:lvlJc w:val="left"/>
      <w:pPr>
        <w:ind w:left="1665" w:hanging="945"/>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28715D7"/>
    <w:multiLevelType w:val="hybridMultilevel"/>
    <w:tmpl w:val="315A9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752FC1"/>
    <w:multiLevelType w:val="hybridMultilevel"/>
    <w:tmpl w:val="595A5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25147"/>
    <w:multiLevelType w:val="hybridMultilevel"/>
    <w:tmpl w:val="90103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D07A24"/>
    <w:multiLevelType w:val="hybridMultilevel"/>
    <w:tmpl w:val="7F507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B515E"/>
    <w:multiLevelType w:val="hybridMultilevel"/>
    <w:tmpl w:val="0A188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B41503"/>
    <w:multiLevelType w:val="hybridMultilevel"/>
    <w:tmpl w:val="78248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4B6FA5"/>
    <w:multiLevelType w:val="hybridMultilevel"/>
    <w:tmpl w:val="671AB9FC"/>
    <w:lvl w:ilvl="0" w:tplc="F63E584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7A30E4"/>
    <w:multiLevelType w:val="hybridMultilevel"/>
    <w:tmpl w:val="A32C7E94"/>
    <w:lvl w:ilvl="0" w:tplc="D9AAEE1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2921E0"/>
    <w:multiLevelType w:val="hybridMultilevel"/>
    <w:tmpl w:val="ACA6DA2A"/>
    <w:lvl w:ilvl="0" w:tplc="33C2E17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2"/>
  </w:num>
  <w:num w:numId="4">
    <w:abstractNumId w:val="12"/>
  </w:num>
  <w:num w:numId="5">
    <w:abstractNumId w:val="13"/>
  </w:num>
  <w:num w:numId="6">
    <w:abstractNumId w:val="8"/>
  </w:num>
  <w:num w:numId="7">
    <w:abstractNumId w:val="11"/>
  </w:num>
  <w:num w:numId="8">
    <w:abstractNumId w:val="9"/>
  </w:num>
  <w:num w:numId="9">
    <w:abstractNumId w:val="7"/>
  </w:num>
  <w:num w:numId="10">
    <w:abstractNumId w:val="0"/>
  </w:num>
  <w:num w:numId="11">
    <w:abstractNumId w:val="1"/>
  </w:num>
  <w:num w:numId="12">
    <w:abstractNumId w:val="5"/>
  </w:num>
  <w:num w:numId="13">
    <w:abstractNumId w:val="1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C30"/>
    <w:rsid w:val="000010F9"/>
    <w:rsid w:val="0002476F"/>
    <w:rsid w:val="00043B8C"/>
    <w:rsid w:val="0004532C"/>
    <w:rsid w:val="00062D66"/>
    <w:rsid w:val="000C0346"/>
    <w:rsid w:val="000D3E31"/>
    <w:rsid w:val="000D4650"/>
    <w:rsid w:val="000F6719"/>
    <w:rsid w:val="00101091"/>
    <w:rsid w:val="001218CF"/>
    <w:rsid w:val="0012612B"/>
    <w:rsid w:val="001760DD"/>
    <w:rsid w:val="001942BC"/>
    <w:rsid w:val="00196246"/>
    <w:rsid w:val="00196656"/>
    <w:rsid w:val="0019683D"/>
    <w:rsid w:val="001D0A34"/>
    <w:rsid w:val="001D1BBC"/>
    <w:rsid w:val="001D31FE"/>
    <w:rsid w:val="001F12CA"/>
    <w:rsid w:val="001F60DC"/>
    <w:rsid w:val="001F7340"/>
    <w:rsid w:val="0020593F"/>
    <w:rsid w:val="00225769"/>
    <w:rsid w:val="002273AA"/>
    <w:rsid w:val="00234EBB"/>
    <w:rsid w:val="00245FC8"/>
    <w:rsid w:val="00260FF8"/>
    <w:rsid w:val="00263636"/>
    <w:rsid w:val="00290B56"/>
    <w:rsid w:val="002918C9"/>
    <w:rsid w:val="002B4B02"/>
    <w:rsid w:val="002B7C8C"/>
    <w:rsid w:val="002C53B2"/>
    <w:rsid w:val="002E44FE"/>
    <w:rsid w:val="0030130B"/>
    <w:rsid w:val="0034091A"/>
    <w:rsid w:val="0034627A"/>
    <w:rsid w:val="00347F05"/>
    <w:rsid w:val="0035076A"/>
    <w:rsid w:val="00370AF6"/>
    <w:rsid w:val="0037382D"/>
    <w:rsid w:val="00384A90"/>
    <w:rsid w:val="003871BC"/>
    <w:rsid w:val="00392C0E"/>
    <w:rsid w:val="0039308D"/>
    <w:rsid w:val="003A43A9"/>
    <w:rsid w:val="00411FD5"/>
    <w:rsid w:val="00417C22"/>
    <w:rsid w:val="00451BD9"/>
    <w:rsid w:val="004532D4"/>
    <w:rsid w:val="00465CA5"/>
    <w:rsid w:val="0048778D"/>
    <w:rsid w:val="004926C8"/>
    <w:rsid w:val="00495D39"/>
    <w:rsid w:val="00496C40"/>
    <w:rsid w:val="004A3D9D"/>
    <w:rsid w:val="004A4E92"/>
    <w:rsid w:val="004C1E43"/>
    <w:rsid w:val="004C2A8E"/>
    <w:rsid w:val="004C384D"/>
    <w:rsid w:val="004D4ECD"/>
    <w:rsid w:val="004E422D"/>
    <w:rsid w:val="005054B6"/>
    <w:rsid w:val="00517E6F"/>
    <w:rsid w:val="00540F63"/>
    <w:rsid w:val="005508A3"/>
    <w:rsid w:val="00566DB4"/>
    <w:rsid w:val="00576D61"/>
    <w:rsid w:val="005963A8"/>
    <w:rsid w:val="005D67DA"/>
    <w:rsid w:val="00617CE7"/>
    <w:rsid w:val="00630190"/>
    <w:rsid w:val="00644B90"/>
    <w:rsid w:val="00681E37"/>
    <w:rsid w:val="006827C4"/>
    <w:rsid w:val="00683D74"/>
    <w:rsid w:val="00693BB8"/>
    <w:rsid w:val="006A1FBF"/>
    <w:rsid w:val="006B3521"/>
    <w:rsid w:val="006C5A2A"/>
    <w:rsid w:val="006D2F45"/>
    <w:rsid w:val="006E1D8E"/>
    <w:rsid w:val="006F5147"/>
    <w:rsid w:val="006F5D1B"/>
    <w:rsid w:val="00715F1D"/>
    <w:rsid w:val="007340BE"/>
    <w:rsid w:val="0076700E"/>
    <w:rsid w:val="00782C30"/>
    <w:rsid w:val="0079257F"/>
    <w:rsid w:val="007B667C"/>
    <w:rsid w:val="007E7FAA"/>
    <w:rsid w:val="00804BE1"/>
    <w:rsid w:val="008159D6"/>
    <w:rsid w:val="00815C79"/>
    <w:rsid w:val="00855B0B"/>
    <w:rsid w:val="00866C9A"/>
    <w:rsid w:val="00896589"/>
    <w:rsid w:val="008F5337"/>
    <w:rsid w:val="00901630"/>
    <w:rsid w:val="00911FB0"/>
    <w:rsid w:val="00914DBD"/>
    <w:rsid w:val="009261F5"/>
    <w:rsid w:val="0093452A"/>
    <w:rsid w:val="00950E3F"/>
    <w:rsid w:val="009526FF"/>
    <w:rsid w:val="0095704E"/>
    <w:rsid w:val="009701BB"/>
    <w:rsid w:val="0097093F"/>
    <w:rsid w:val="00971801"/>
    <w:rsid w:val="009725DE"/>
    <w:rsid w:val="00974463"/>
    <w:rsid w:val="009B210B"/>
    <w:rsid w:val="009B5D8B"/>
    <w:rsid w:val="009D125D"/>
    <w:rsid w:val="009D34A1"/>
    <w:rsid w:val="009E617F"/>
    <w:rsid w:val="00A17648"/>
    <w:rsid w:val="00A309C2"/>
    <w:rsid w:val="00A96836"/>
    <w:rsid w:val="00AA3382"/>
    <w:rsid w:val="00AB0B29"/>
    <w:rsid w:val="00AC747E"/>
    <w:rsid w:val="00AF197A"/>
    <w:rsid w:val="00AF41A7"/>
    <w:rsid w:val="00B05C54"/>
    <w:rsid w:val="00B161B5"/>
    <w:rsid w:val="00B50F71"/>
    <w:rsid w:val="00B511F4"/>
    <w:rsid w:val="00BA2AA5"/>
    <w:rsid w:val="00BA6328"/>
    <w:rsid w:val="00BA64CE"/>
    <w:rsid w:val="00BB3748"/>
    <w:rsid w:val="00BB6625"/>
    <w:rsid w:val="00BC7BD6"/>
    <w:rsid w:val="00BF2084"/>
    <w:rsid w:val="00C01DA9"/>
    <w:rsid w:val="00C04F90"/>
    <w:rsid w:val="00C06318"/>
    <w:rsid w:val="00C16181"/>
    <w:rsid w:val="00C510E8"/>
    <w:rsid w:val="00C73C0A"/>
    <w:rsid w:val="00CA4FC3"/>
    <w:rsid w:val="00CB2F50"/>
    <w:rsid w:val="00CB3D5F"/>
    <w:rsid w:val="00CD05FC"/>
    <w:rsid w:val="00CF06A2"/>
    <w:rsid w:val="00CF0881"/>
    <w:rsid w:val="00D00CC0"/>
    <w:rsid w:val="00D05293"/>
    <w:rsid w:val="00D21B29"/>
    <w:rsid w:val="00D31DA8"/>
    <w:rsid w:val="00D32EBA"/>
    <w:rsid w:val="00D3455A"/>
    <w:rsid w:val="00D35BBF"/>
    <w:rsid w:val="00D5637D"/>
    <w:rsid w:val="00D864DF"/>
    <w:rsid w:val="00D91824"/>
    <w:rsid w:val="00D9388E"/>
    <w:rsid w:val="00D977AF"/>
    <w:rsid w:val="00D97F91"/>
    <w:rsid w:val="00DC1FB1"/>
    <w:rsid w:val="00DD56ED"/>
    <w:rsid w:val="00DE4593"/>
    <w:rsid w:val="00E165A5"/>
    <w:rsid w:val="00E25EEF"/>
    <w:rsid w:val="00E30C54"/>
    <w:rsid w:val="00E30D79"/>
    <w:rsid w:val="00E35048"/>
    <w:rsid w:val="00E36C14"/>
    <w:rsid w:val="00E61A45"/>
    <w:rsid w:val="00E66F10"/>
    <w:rsid w:val="00E73489"/>
    <w:rsid w:val="00E750CC"/>
    <w:rsid w:val="00E87389"/>
    <w:rsid w:val="00E940C5"/>
    <w:rsid w:val="00EB53F6"/>
    <w:rsid w:val="00EC1A52"/>
    <w:rsid w:val="00EC45A8"/>
    <w:rsid w:val="00ED298A"/>
    <w:rsid w:val="00ED4D74"/>
    <w:rsid w:val="00ED7A5A"/>
    <w:rsid w:val="00EE1A4A"/>
    <w:rsid w:val="00EE4C47"/>
    <w:rsid w:val="00EE5DC0"/>
    <w:rsid w:val="00F25755"/>
    <w:rsid w:val="00F26498"/>
    <w:rsid w:val="00F369D7"/>
    <w:rsid w:val="00F4322D"/>
    <w:rsid w:val="00F74205"/>
    <w:rsid w:val="00F962C3"/>
    <w:rsid w:val="00FA5BE3"/>
    <w:rsid w:val="00FA6916"/>
    <w:rsid w:val="00FB7F80"/>
    <w:rsid w:val="00FC509C"/>
    <w:rsid w:val="00FC7AFF"/>
    <w:rsid w:val="00FD7B14"/>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0F9"/>
    <w:pPr>
      <w:ind w:left="720"/>
      <w:contextualSpacing/>
    </w:pPr>
  </w:style>
  <w:style w:type="paragraph" w:styleId="BalloonText">
    <w:name w:val="Balloon Text"/>
    <w:basedOn w:val="Normal"/>
    <w:link w:val="BalloonTextChar"/>
    <w:uiPriority w:val="99"/>
    <w:semiHidden/>
    <w:unhideWhenUsed/>
    <w:rsid w:val="007E7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FAA"/>
    <w:rPr>
      <w:rFonts w:ascii="Tahoma" w:hAnsi="Tahoma" w:cs="Tahoma"/>
      <w:sz w:val="16"/>
      <w:szCs w:val="16"/>
    </w:rPr>
  </w:style>
  <w:style w:type="table" w:styleId="TableGrid">
    <w:name w:val="Table Grid"/>
    <w:basedOn w:val="TableNormal"/>
    <w:uiPriority w:val="59"/>
    <w:rsid w:val="00EC1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52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293"/>
  </w:style>
  <w:style w:type="paragraph" w:styleId="Footer">
    <w:name w:val="footer"/>
    <w:basedOn w:val="Normal"/>
    <w:link w:val="FooterChar"/>
    <w:uiPriority w:val="99"/>
    <w:unhideWhenUsed/>
    <w:rsid w:val="00D05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2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0F9"/>
    <w:pPr>
      <w:ind w:left="720"/>
      <w:contextualSpacing/>
    </w:pPr>
  </w:style>
  <w:style w:type="paragraph" w:styleId="BalloonText">
    <w:name w:val="Balloon Text"/>
    <w:basedOn w:val="Normal"/>
    <w:link w:val="BalloonTextChar"/>
    <w:uiPriority w:val="99"/>
    <w:semiHidden/>
    <w:unhideWhenUsed/>
    <w:rsid w:val="007E7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FAA"/>
    <w:rPr>
      <w:rFonts w:ascii="Tahoma" w:hAnsi="Tahoma" w:cs="Tahoma"/>
      <w:sz w:val="16"/>
      <w:szCs w:val="16"/>
    </w:rPr>
  </w:style>
  <w:style w:type="table" w:styleId="TableGrid">
    <w:name w:val="Table Grid"/>
    <w:basedOn w:val="TableNormal"/>
    <w:uiPriority w:val="59"/>
    <w:rsid w:val="00EC1A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52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293"/>
  </w:style>
  <w:style w:type="paragraph" w:styleId="Footer">
    <w:name w:val="footer"/>
    <w:basedOn w:val="Normal"/>
    <w:link w:val="FooterChar"/>
    <w:uiPriority w:val="99"/>
    <w:unhideWhenUsed/>
    <w:rsid w:val="00D05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9FDDF-8E14-49FA-82D0-8B1B2A22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Brittin Alfred</dc:creator>
  <cp:lastModifiedBy>Shehnaz</cp:lastModifiedBy>
  <cp:revision>2</cp:revision>
  <dcterms:created xsi:type="dcterms:W3CDTF">2015-06-22T09:23:00Z</dcterms:created>
  <dcterms:modified xsi:type="dcterms:W3CDTF">2015-06-22T09:23:00Z</dcterms:modified>
</cp:coreProperties>
</file>